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7A2E" w14:textId="77777777" w:rsidR="00142C69" w:rsidRPr="00A313A8" w:rsidRDefault="00142C69" w:rsidP="00BE3CEE">
      <w:pPr>
        <w:pStyle w:val="Ttulo1"/>
        <w:rPr>
          <w:rFonts w:eastAsia="Arial Narrow"/>
          <w:highlight w:val="white"/>
        </w:rPr>
      </w:pPr>
      <w:bookmarkStart w:id="0" w:name="_Toc197955627"/>
      <w:r w:rsidRPr="00A313A8">
        <w:rPr>
          <w:rFonts w:eastAsia="Arial Narrow"/>
          <w:highlight w:val="white"/>
        </w:rPr>
        <w:t>OBJETO</w:t>
      </w:r>
      <w:bookmarkEnd w:id="0"/>
    </w:p>
    <w:p w14:paraId="3C6A3DBB" w14:textId="77777777" w:rsidR="00142C69" w:rsidRPr="00A313A8" w:rsidRDefault="00142C69" w:rsidP="00142C69">
      <w:pPr>
        <w:pBdr>
          <w:top w:val="nil"/>
          <w:left w:val="nil"/>
          <w:bottom w:val="nil"/>
          <w:right w:val="nil"/>
          <w:between w:val="nil"/>
        </w:pBdr>
        <w:ind w:left="720"/>
        <w:rPr>
          <w:rFonts w:eastAsia="Arial Narrow" w:cs="Arial"/>
          <w:b/>
          <w:highlight w:val="white"/>
        </w:rPr>
      </w:pPr>
    </w:p>
    <w:p w14:paraId="52CF150F" w14:textId="219B76F9" w:rsidR="00142C69" w:rsidRPr="00A313A8" w:rsidRDefault="00022D8D" w:rsidP="1441D519">
      <w:pPr>
        <w:rPr>
          <w:rFonts w:eastAsia="Arial Narrow" w:cs="Arial"/>
        </w:rPr>
      </w:pPr>
      <w:r w:rsidRPr="1441D519">
        <w:rPr>
          <w:rFonts w:eastAsia="Arial Narrow" w:cs="Arial"/>
        </w:rPr>
        <w:t>Adquisición de elementos destinados a los espacios de esparcimiento, cubierta y recepción de la Manzana Liévano, de la Secretaría General de la Alcaldía Mayor de Bogotá</w:t>
      </w:r>
      <w:r w:rsidR="00142C69" w:rsidRPr="1441D519">
        <w:rPr>
          <w:rFonts w:eastAsia="Arial Narrow" w:cs="Arial"/>
        </w:rPr>
        <w:t>.</w:t>
      </w:r>
    </w:p>
    <w:p w14:paraId="6D67D064" w14:textId="77777777" w:rsidR="00142C69" w:rsidRPr="00A313A8" w:rsidRDefault="00142C69" w:rsidP="1441D519">
      <w:pPr>
        <w:rPr>
          <w:rFonts w:eastAsia="Arial Narrow" w:cs="Arial"/>
        </w:rPr>
      </w:pPr>
    </w:p>
    <w:p w14:paraId="42B27467" w14:textId="77777777" w:rsidR="00142C69" w:rsidRPr="00A313A8" w:rsidRDefault="00142C69" w:rsidP="1441D519">
      <w:pPr>
        <w:pStyle w:val="Ttulo1"/>
        <w:rPr>
          <w:rFonts w:eastAsia="Arial Narrow"/>
        </w:rPr>
      </w:pPr>
      <w:bookmarkStart w:id="1" w:name="_Toc197955628"/>
      <w:r w:rsidRPr="1441D519">
        <w:rPr>
          <w:rFonts w:eastAsia="Arial Narrow"/>
        </w:rPr>
        <w:t>ALCANCE DEL CONTRATO</w:t>
      </w:r>
      <w:bookmarkEnd w:id="1"/>
    </w:p>
    <w:p w14:paraId="532878CC" w14:textId="77777777" w:rsidR="00142C69" w:rsidRPr="00A313A8" w:rsidRDefault="00142C69" w:rsidP="1441D519">
      <w:pPr>
        <w:pBdr>
          <w:top w:val="nil"/>
          <w:left w:val="nil"/>
          <w:bottom w:val="nil"/>
          <w:right w:val="nil"/>
          <w:between w:val="nil"/>
        </w:pBdr>
        <w:ind w:left="720"/>
        <w:rPr>
          <w:rFonts w:eastAsia="Arial Narrow" w:cs="Arial"/>
          <w:b/>
          <w:bCs/>
        </w:rPr>
      </w:pPr>
    </w:p>
    <w:p w14:paraId="56B16737" w14:textId="3ACDA6BD" w:rsidR="00742B60" w:rsidRPr="00A313A8" w:rsidRDefault="00142C69" w:rsidP="1441D519">
      <w:pPr>
        <w:rPr>
          <w:rFonts w:eastAsia="Arial Narrow" w:cs="Arial"/>
        </w:rPr>
      </w:pPr>
      <w:r w:rsidRPr="1441D519">
        <w:rPr>
          <w:rFonts w:eastAsia="Arial Narrow" w:cs="Arial"/>
        </w:rPr>
        <w:t>En el marco de las actividades de</w:t>
      </w:r>
      <w:r w:rsidR="00022D8D" w:rsidRPr="1441D519">
        <w:rPr>
          <w:rFonts w:eastAsia="Arial Narrow" w:cs="Arial"/>
        </w:rPr>
        <w:t xml:space="preserve"> adecuación y dotación de los espacios de recepción y de esparcimiento de los colaboradores y visitantes de la Manzana Liévano de la Secretaría General </w:t>
      </w:r>
      <w:r w:rsidRPr="1441D519">
        <w:rPr>
          <w:rFonts w:eastAsia="Arial Narrow" w:cs="Arial"/>
        </w:rPr>
        <w:t xml:space="preserve">de la Alcaldía Mayor de Bogotá, se requiere contar con un contratista con la capacidad de </w:t>
      </w:r>
      <w:r w:rsidR="00742B60" w:rsidRPr="1441D519">
        <w:rPr>
          <w:rFonts w:eastAsia="Arial Narrow" w:cs="Arial"/>
        </w:rPr>
        <w:t>dotar los espacios de cubiertas transitables y recepción con parasoles, mesas, sillas, carpas y equipos de tv.</w:t>
      </w:r>
    </w:p>
    <w:p w14:paraId="77FEB3AA" w14:textId="77777777" w:rsidR="00742B60" w:rsidRPr="00A313A8" w:rsidRDefault="00742B60" w:rsidP="1441D519">
      <w:pPr>
        <w:rPr>
          <w:rFonts w:eastAsia="Arial Narrow" w:cs="Arial"/>
        </w:rPr>
      </w:pPr>
    </w:p>
    <w:p w14:paraId="28C0D97A" w14:textId="77777777" w:rsidR="005D463E" w:rsidRPr="00A313A8" w:rsidRDefault="005D463E" w:rsidP="00BE3CEE">
      <w:pPr>
        <w:pStyle w:val="Ttulo1"/>
        <w:rPr>
          <w:rFonts w:eastAsia="Arial Narrow"/>
        </w:rPr>
      </w:pPr>
      <w:bookmarkStart w:id="2" w:name="_Toc197955629"/>
      <w:r w:rsidRPr="1441D519">
        <w:rPr>
          <w:rFonts w:eastAsia="Arial Narrow"/>
        </w:rPr>
        <w:t>LUGAR DE EJECUCIÓN</w:t>
      </w:r>
      <w:bookmarkEnd w:id="2"/>
    </w:p>
    <w:p w14:paraId="0963F1FE" w14:textId="77777777" w:rsidR="005D463E" w:rsidRPr="00A313A8" w:rsidRDefault="005D463E" w:rsidP="1441D519">
      <w:pPr>
        <w:pBdr>
          <w:top w:val="nil"/>
          <w:left w:val="nil"/>
          <w:bottom w:val="nil"/>
          <w:right w:val="nil"/>
          <w:between w:val="nil"/>
        </w:pBdr>
        <w:ind w:left="720"/>
        <w:rPr>
          <w:rFonts w:eastAsia="Arial Narrow" w:cs="Arial"/>
          <w:b/>
          <w:bCs/>
        </w:rPr>
      </w:pPr>
    </w:p>
    <w:p w14:paraId="5A475A7D" w14:textId="60F22B8C" w:rsidR="005D463E" w:rsidRPr="00A313A8" w:rsidRDefault="005D463E" w:rsidP="005D463E">
      <w:pPr>
        <w:rPr>
          <w:rFonts w:eastAsia="Arial Narrow" w:cs="Arial"/>
          <w:color w:val="000000"/>
        </w:rPr>
      </w:pPr>
      <w:r w:rsidRPr="1441D519">
        <w:rPr>
          <w:rFonts w:eastAsia="Arial Narrow" w:cs="Arial"/>
        </w:rPr>
        <w:t>L</w:t>
      </w:r>
      <w:r w:rsidR="00742B60" w:rsidRPr="1441D519">
        <w:rPr>
          <w:rFonts w:eastAsia="Arial Narrow" w:cs="Arial"/>
        </w:rPr>
        <w:t xml:space="preserve">os elementos deben ser </w:t>
      </w:r>
      <w:r w:rsidR="005D0D3C" w:rsidRPr="1441D519">
        <w:rPr>
          <w:rFonts w:eastAsia="Arial Narrow" w:cs="Arial"/>
        </w:rPr>
        <w:t>entregados</w:t>
      </w:r>
      <w:r w:rsidR="00742B60" w:rsidRPr="1441D519">
        <w:rPr>
          <w:rFonts w:eastAsia="Arial Narrow" w:cs="Arial"/>
        </w:rPr>
        <w:t xml:space="preserve"> e instalados en las</w:t>
      </w:r>
      <w:r w:rsidRPr="1441D519">
        <w:rPr>
          <w:rFonts w:eastAsia="Arial Narrow" w:cs="Arial"/>
        </w:rPr>
        <w:t xml:space="preserve"> </w:t>
      </w:r>
      <w:r w:rsidR="00742B60" w:rsidRPr="1441D519">
        <w:rPr>
          <w:rFonts w:eastAsia="Arial Narrow" w:cs="Arial"/>
        </w:rPr>
        <w:t>instalaciones del</w:t>
      </w:r>
      <w:r w:rsidRPr="1441D519">
        <w:rPr>
          <w:rFonts w:eastAsia="Arial Narrow" w:cs="Arial"/>
        </w:rPr>
        <w:t xml:space="preserve"> Palacio de Liévano en </w:t>
      </w:r>
      <w:r w:rsidRPr="1441D519">
        <w:rPr>
          <w:rFonts w:eastAsia="Arial Narrow" w:cs="Arial"/>
          <w:color w:val="000000" w:themeColor="text1"/>
        </w:rPr>
        <w:t>la ciudad de Bogotá D.C.</w:t>
      </w:r>
    </w:p>
    <w:p w14:paraId="763D5EDE" w14:textId="2B6D6934" w:rsidR="005D463E" w:rsidRPr="00A313A8" w:rsidRDefault="005D463E" w:rsidP="005D463E">
      <w:pPr>
        <w:rPr>
          <w:rFonts w:eastAsia="Arial Narrow" w:cs="Arial"/>
          <w:color w:val="000000"/>
        </w:rPr>
      </w:pPr>
    </w:p>
    <w:p w14:paraId="39F88290" w14:textId="51934F5F" w:rsidR="00FB299F" w:rsidRPr="00A313A8" w:rsidRDefault="005D463E" w:rsidP="00BE3CEE">
      <w:pPr>
        <w:pStyle w:val="Ttulo1"/>
        <w:rPr>
          <w:rFonts w:eastAsia="Arial Narrow"/>
        </w:rPr>
      </w:pPr>
      <w:bookmarkStart w:id="3" w:name="_Toc197955630"/>
      <w:r w:rsidRPr="1441D519">
        <w:rPr>
          <w:rFonts w:eastAsia="Arial Narrow"/>
        </w:rPr>
        <w:t>ESPECIFICACIONES TÉCNICAS</w:t>
      </w:r>
      <w:bookmarkEnd w:id="3"/>
    </w:p>
    <w:p w14:paraId="1B58CB74" w14:textId="77777777" w:rsidR="00FB299F" w:rsidRPr="00A313A8" w:rsidRDefault="00FB299F" w:rsidP="1441D519">
      <w:pPr>
        <w:widowControl/>
        <w:pBdr>
          <w:top w:val="nil"/>
          <w:left w:val="nil"/>
          <w:bottom w:val="nil"/>
          <w:right w:val="nil"/>
          <w:between w:val="nil"/>
        </w:pBdr>
        <w:autoSpaceDE/>
        <w:autoSpaceDN/>
        <w:adjustRightInd/>
        <w:ind w:left="720"/>
        <w:rPr>
          <w:rFonts w:eastAsia="Arial Narrow" w:cs="Arial"/>
          <w:b/>
          <w:bCs/>
          <w:color w:val="000000"/>
        </w:rPr>
      </w:pPr>
    </w:p>
    <w:p w14:paraId="4CDCAFEE" w14:textId="3881CFBF" w:rsidR="00742B60" w:rsidRPr="00A313A8" w:rsidRDefault="00742B60" w:rsidP="00BE3CEE">
      <w:pPr>
        <w:pStyle w:val="Ttulo2"/>
        <w:rPr>
          <w:rFonts w:eastAsia="Arial Narrow"/>
          <w:color w:val="000000"/>
        </w:rPr>
      </w:pPr>
      <w:bookmarkStart w:id="4" w:name="_Toc197955631"/>
      <w:r>
        <w:t>CARPAS</w:t>
      </w:r>
      <w:bookmarkEnd w:id="4"/>
      <w:r>
        <w:t xml:space="preserve"> </w:t>
      </w:r>
    </w:p>
    <w:p w14:paraId="670BAB79" w14:textId="45BE4009" w:rsidR="00FB299F" w:rsidRPr="00A313A8" w:rsidRDefault="00FB299F" w:rsidP="1441D519">
      <w:pPr>
        <w:pStyle w:val="Prrafodelista"/>
        <w:widowControl/>
        <w:pBdr>
          <w:top w:val="nil"/>
          <w:left w:val="nil"/>
          <w:bottom w:val="nil"/>
          <w:right w:val="nil"/>
          <w:between w:val="nil"/>
        </w:pBdr>
        <w:autoSpaceDE/>
        <w:autoSpaceDN/>
        <w:adjustRightInd/>
        <w:ind w:left="1440" w:firstLine="0"/>
        <w:rPr>
          <w:rFonts w:eastAsia="Arial Narrow" w:cs="Arial"/>
          <w:b/>
          <w:bCs/>
          <w:color w:val="000000"/>
          <w:sz w:val="22"/>
          <w:szCs w:val="22"/>
        </w:rPr>
      </w:pPr>
    </w:p>
    <w:p w14:paraId="2EAB7582" w14:textId="4E46A0AE" w:rsidR="00FB299F" w:rsidRPr="00A313A8" w:rsidRDefault="00FB299F"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proofErr w:type="gramStart"/>
      <w:r w:rsidRPr="1441D519">
        <w:rPr>
          <w:rFonts w:eastAsia="Arial Narrow" w:cs="Arial"/>
          <w:color w:val="000000" w:themeColor="text1"/>
          <w:sz w:val="22"/>
          <w:szCs w:val="22"/>
        </w:rPr>
        <w:t>Las carpas a suministrar</w:t>
      </w:r>
      <w:proofErr w:type="gramEnd"/>
      <w:r w:rsidRPr="1441D519">
        <w:rPr>
          <w:rFonts w:eastAsia="Arial Narrow" w:cs="Arial"/>
          <w:color w:val="000000" w:themeColor="text1"/>
          <w:sz w:val="22"/>
          <w:szCs w:val="22"/>
        </w:rPr>
        <w:t xml:space="preserve"> deberán ser semicirculares, para exterior y con estructura modular desarmable.</w:t>
      </w:r>
    </w:p>
    <w:p w14:paraId="1510D23F" w14:textId="415E7328" w:rsidR="00FB299F" w:rsidRPr="00A313A8" w:rsidRDefault="00FB299F"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p>
    <w:p w14:paraId="5AEFFE88" w14:textId="77777777" w:rsidR="00FB299F" w:rsidRPr="00A313A8" w:rsidRDefault="00FB299F"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r w:rsidRPr="1441D519">
        <w:rPr>
          <w:rFonts w:eastAsia="Arial Narrow" w:cs="Arial"/>
          <w:color w:val="000000" w:themeColor="text1"/>
          <w:sz w:val="22"/>
          <w:szCs w:val="22"/>
        </w:rPr>
        <w:t>Las dimensiones deberán ser de:</w:t>
      </w:r>
    </w:p>
    <w:p w14:paraId="69A3CE39" w14:textId="7A018DB4" w:rsidR="00FB299F" w:rsidRPr="00A313A8" w:rsidRDefault="00FB299F" w:rsidP="1441D519">
      <w:pPr>
        <w:pStyle w:val="Prrafodelista"/>
        <w:widowControl/>
        <w:numPr>
          <w:ilvl w:val="0"/>
          <w:numId w:val="20"/>
        </w:numPr>
        <w:pBdr>
          <w:top w:val="nil"/>
          <w:left w:val="nil"/>
          <w:bottom w:val="nil"/>
          <w:right w:val="nil"/>
          <w:between w:val="nil"/>
        </w:pBdr>
        <w:autoSpaceDE/>
        <w:autoSpaceDN/>
        <w:adjustRightInd/>
        <w:ind w:left="1276"/>
        <w:rPr>
          <w:rFonts w:eastAsia="Arial Narrow" w:cs="Arial"/>
          <w:color w:val="000000"/>
          <w:sz w:val="22"/>
          <w:szCs w:val="22"/>
        </w:rPr>
      </w:pPr>
      <w:r w:rsidRPr="1441D519">
        <w:rPr>
          <w:rFonts w:eastAsia="Arial Narrow" w:cs="Arial"/>
          <w:color w:val="000000" w:themeColor="text1"/>
          <w:sz w:val="22"/>
          <w:szCs w:val="22"/>
        </w:rPr>
        <w:t xml:space="preserve">Largo: </w:t>
      </w:r>
      <w:r w:rsidR="00FE3855" w:rsidRPr="1441D519">
        <w:rPr>
          <w:rFonts w:eastAsia="Arial Narrow" w:cs="Arial"/>
          <w:color w:val="000000" w:themeColor="text1"/>
          <w:sz w:val="22"/>
          <w:szCs w:val="22"/>
        </w:rPr>
        <w:t>6.00</w:t>
      </w:r>
      <w:r w:rsidRPr="1441D519">
        <w:rPr>
          <w:rFonts w:eastAsia="Arial Narrow" w:cs="Arial"/>
          <w:color w:val="000000" w:themeColor="text1"/>
          <w:sz w:val="22"/>
          <w:szCs w:val="22"/>
        </w:rPr>
        <w:t xml:space="preserve">m  </w:t>
      </w:r>
    </w:p>
    <w:p w14:paraId="0A4C8F6C" w14:textId="550F1CBE" w:rsidR="00FB299F" w:rsidRPr="00A313A8" w:rsidRDefault="00FB299F" w:rsidP="1441D519">
      <w:pPr>
        <w:pStyle w:val="Prrafodelista"/>
        <w:widowControl/>
        <w:numPr>
          <w:ilvl w:val="0"/>
          <w:numId w:val="20"/>
        </w:numPr>
        <w:pBdr>
          <w:top w:val="nil"/>
          <w:left w:val="nil"/>
          <w:bottom w:val="nil"/>
          <w:right w:val="nil"/>
          <w:between w:val="nil"/>
        </w:pBdr>
        <w:autoSpaceDE/>
        <w:autoSpaceDN/>
        <w:adjustRightInd/>
        <w:ind w:left="1276"/>
        <w:rPr>
          <w:rFonts w:eastAsia="Arial Narrow" w:cs="Arial"/>
          <w:color w:val="000000"/>
          <w:sz w:val="22"/>
          <w:szCs w:val="22"/>
        </w:rPr>
      </w:pPr>
      <w:r w:rsidRPr="1441D519">
        <w:rPr>
          <w:rFonts w:eastAsia="Arial Narrow" w:cs="Arial"/>
          <w:color w:val="000000" w:themeColor="text1"/>
          <w:sz w:val="22"/>
          <w:szCs w:val="22"/>
        </w:rPr>
        <w:t xml:space="preserve">Ancho: </w:t>
      </w:r>
      <w:r w:rsidR="00FE3855" w:rsidRPr="1441D519">
        <w:rPr>
          <w:rFonts w:eastAsia="Arial Narrow" w:cs="Arial"/>
          <w:color w:val="000000" w:themeColor="text1"/>
          <w:sz w:val="22"/>
          <w:szCs w:val="22"/>
        </w:rPr>
        <w:t>4</w:t>
      </w:r>
      <w:r w:rsidRPr="1441D519">
        <w:rPr>
          <w:rFonts w:eastAsia="Arial Narrow" w:cs="Arial"/>
          <w:color w:val="000000" w:themeColor="text1"/>
          <w:sz w:val="22"/>
          <w:szCs w:val="22"/>
        </w:rPr>
        <w:t>.</w:t>
      </w:r>
      <w:r w:rsidR="00FE3855" w:rsidRPr="1441D519">
        <w:rPr>
          <w:rFonts w:eastAsia="Arial Narrow" w:cs="Arial"/>
          <w:color w:val="000000" w:themeColor="text1"/>
          <w:sz w:val="22"/>
          <w:szCs w:val="22"/>
        </w:rPr>
        <w:t>0</w:t>
      </w:r>
      <w:r w:rsidRPr="1441D519">
        <w:rPr>
          <w:rFonts w:eastAsia="Arial Narrow" w:cs="Arial"/>
          <w:color w:val="000000" w:themeColor="text1"/>
          <w:sz w:val="22"/>
          <w:szCs w:val="22"/>
        </w:rPr>
        <w:t xml:space="preserve">0m  </w:t>
      </w:r>
    </w:p>
    <w:p w14:paraId="0A75C8C1" w14:textId="77777777" w:rsidR="00FB299F" w:rsidRPr="00A313A8" w:rsidRDefault="00FB299F" w:rsidP="1441D519">
      <w:pPr>
        <w:pStyle w:val="Prrafodelista"/>
        <w:widowControl/>
        <w:numPr>
          <w:ilvl w:val="0"/>
          <w:numId w:val="20"/>
        </w:numPr>
        <w:pBdr>
          <w:top w:val="nil"/>
          <w:left w:val="nil"/>
          <w:bottom w:val="nil"/>
          <w:right w:val="nil"/>
          <w:between w:val="nil"/>
        </w:pBdr>
        <w:autoSpaceDE/>
        <w:autoSpaceDN/>
        <w:adjustRightInd/>
        <w:ind w:left="1276"/>
        <w:rPr>
          <w:rFonts w:eastAsia="Arial Narrow" w:cs="Arial"/>
          <w:color w:val="000000"/>
          <w:sz w:val="22"/>
          <w:szCs w:val="22"/>
        </w:rPr>
      </w:pPr>
      <w:r w:rsidRPr="1441D519">
        <w:rPr>
          <w:rFonts w:eastAsia="Arial Narrow" w:cs="Arial"/>
          <w:color w:val="000000" w:themeColor="text1"/>
          <w:sz w:val="22"/>
          <w:szCs w:val="22"/>
        </w:rPr>
        <w:t>Alto: A la parte baja de cercha perimetral: 1.90m</w:t>
      </w:r>
    </w:p>
    <w:p w14:paraId="359A8B79" w14:textId="6022145B" w:rsidR="00FB299F" w:rsidRPr="00A313A8" w:rsidRDefault="00FB299F" w:rsidP="1441D519">
      <w:pPr>
        <w:pStyle w:val="Prrafodelista"/>
        <w:widowControl/>
        <w:pBdr>
          <w:top w:val="nil"/>
          <w:left w:val="nil"/>
          <w:bottom w:val="nil"/>
          <w:right w:val="nil"/>
          <w:between w:val="nil"/>
        </w:pBdr>
        <w:autoSpaceDE/>
        <w:autoSpaceDN/>
        <w:adjustRightInd/>
        <w:ind w:left="1276" w:firstLine="0"/>
        <w:rPr>
          <w:rFonts w:eastAsia="Arial Narrow" w:cs="Arial"/>
          <w:color w:val="000000"/>
          <w:sz w:val="22"/>
          <w:szCs w:val="22"/>
        </w:rPr>
      </w:pPr>
      <w:r w:rsidRPr="1441D519">
        <w:rPr>
          <w:rFonts w:eastAsia="Arial Narrow" w:cs="Arial"/>
          <w:color w:val="000000" w:themeColor="text1"/>
          <w:sz w:val="22"/>
          <w:szCs w:val="22"/>
        </w:rPr>
        <w:t xml:space="preserve">        A la zona central 3.5m</w:t>
      </w:r>
    </w:p>
    <w:p w14:paraId="1673C10D" w14:textId="77777777" w:rsidR="00FB299F" w:rsidRPr="00A313A8" w:rsidRDefault="00FB299F" w:rsidP="1441D519">
      <w:pPr>
        <w:pStyle w:val="Prrafodelista"/>
        <w:widowControl/>
        <w:pBdr>
          <w:top w:val="nil"/>
          <w:left w:val="nil"/>
          <w:bottom w:val="nil"/>
          <w:right w:val="nil"/>
          <w:between w:val="nil"/>
        </w:pBdr>
        <w:autoSpaceDE/>
        <w:autoSpaceDN/>
        <w:adjustRightInd/>
        <w:ind w:left="2160" w:firstLine="0"/>
        <w:rPr>
          <w:rFonts w:eastAsia="Arial Narrow" w:cs="Arial"/>
          <w:color w:val="000000"/>
          <w:sz w:val="22"/>
          <w:szCs w:val="22"/>
        </w:rPr>
      </w:pPr>
    </w:p>
    <w:p w14:paraId="088199FF" w14:textId="3BAD439B" w:rsidR="00FB299F" w:rsidRPr="00A313A8" w:rsidRDefault="00FB299F" w:rsidP="00BE3CEE">
      <w:pPr>
        <w:pStyle w:val="Ttulo3"/>
      </w:pPr>
      <w:bookmarkStart w:id="5" w:name="_Toc197955632"/>
      <w:r>
        <w:t>ESTRUCTURA</w:t>
      </w:r>
      <w:bookmarkEnd w:id="5"/>
    </w:p>
    <w:p w14:paraId="01076BFA" w14:textId="14C6010F" w:rsidR="00FB299F" w:rsidRPr="00A313A8" w:rsidRDefault="00FB299F" w:rsidP="1441D519">
      <w:pPr>
        <w:pStyle w:val="Prrafodelista"/>
        <w:widowControl/>
        <w:pBdr>
          <w:top w:val="nil"/>
          <w:left w:val="nil"/>
          <w:bottom w:val="nil"/>
          <w:right w:val="nil"/>
          <w:between w:val="nil"/>
        </w:pBdr>
        <w:autoSpaceDE/>
        <w:autoSpaceDN/>
        <w:adjustRightInd/>
        <w:ind w:left="1560" w:firstLine="0"/>
        <w:rPr>
          <w:rFonts w:eastAsia="Arial Narrow" w:cs="Arial"/>
          <w:b/>
          <w:bCs/>
          <w:color w:val="000000"/>
          <w:sz w:val="22"/>
          <w:szCs w:val="22"/>
        </w:rPr>
      </w:pPr>
    </w:p>
    <w:p w14:paraId="0B234883" w14:textId="070F3DE8" w:rsidR="00FB299F" w:rsidRPr="00A313A8" w:rsidRDefault="00FB299F"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r w:rsidRPr="1441D519">
        <w:rPr>
          <w:rFonts w:eastAsia="Arial Narrow" w:cs="Arial"/>
          <w:b/>
          <w:bCs/>
          <w:color w:val="000000" w:themeColor="text1"/>
          <w:sz w:val="22"/>
          <w:szCs w:val="22"/>
        </w:rPr>
        <w:t>Parales:</w:t>
      </w:r>
      <w:r w:rsidRPr="1441D519">
        <w:rPr>
          <w:rFonts w:eastAsia="Arial Narrow" w:cs="Arial"/>
          <w:color w:val="000000" w:themeColor="text1"/>
          <w:sz w:val="22"/>
          <w:szCs w:val="22"/>
        </w:rPr>
        <w:t xml:space="preserve"> La estructura de l</w:t>
      </w:r>
      <w:r w:rsidR="005C10D0" w:rsidRPr="1441D519">
        <w:rPr>
          <w:rFonts w:eastAsia="Arial Narrow" w:cs="Arial"/>
          <w:color w:val="000000" w:themeColor="text1"/>
          <w:sz w:val="22"/>
          <w:szCs w:val="22"/>
        </w:rPr>
        <w:t>o</w:t>
      </w:r>
      <w:r w:rsidRPr="1441D519">
        <w:rPr>
          <w:rFonts w:eastAsia="Arial Narrow" w:cs="Arial"/>
          <w:color w:val="000000" w:themeColor="text1"/>
          <w:sz w:val="22"/>
          <w:szCs w:val="22"/>
        </w:rPr>
        <w:t xml:space="preserve">s </w:t>
      </w:r>
      <w:r w:rsidR="005C10D0" w:rsidRPr="1441D519">
        <w:rPr>
          <w:rFonts w:eastAsia="Arial Narrow" w:cs="Arial"/>
          <w:color w:val="000000" w:themeColor="text1"/>
          <w:sz w:val="22"/>
          <w:szCs w:val="22"/>
        </w:rPr>
        <w:t>parales</w:t>
      </w:r>
      <w:r w:rsidRPr="1441D519">
        <w:rPr>
          <w:rFonts w:eastAsia="Arial Narrow" w:cs="Arial"/>
          <w:color w:val="000000" w:themeColor="text1"/>
          <w:sz w:val="22"/>
          <w:szCs w:val="22"/>
        </w:rPr>
        <w:t xml:space="preserve"> deberá ser fabricada en tubería estructural cuadrada de 1-1/2” en acero </w:t>
      </w:r>
      <w:proofErr w:type="spellStart"/>
      <w:r w:rsidRPr="1441D519">
        <w:rPr>
          <w:rFonts w:eastAsia="Arial Narrow" w:cs="Arial"/>
          <w:color w:val="000000" w:themeColor="text1"/>
          <w:sz w:val="22"/>
          <w:szCs w:val="22"/>
        </w:rPr>
        <w:t>cold</w:t>
      </w:r>
      <w:proofErr w:type="spellEnd"/>
      <w:r w:rsidRPr="1441D519">
        <w:rPr>
          <w:rFonts w:eastAsia="Arial Narrow" w:cs="Arial"/>
          <w:color w:val="000000" w:themeColor="text1"/>
          <w:sz w:val="22"/>
          <w:szCs w:val="22"/>
        </w:rPr>
        <w:t xml:space="preserve"> </w:t>
      </w:r>
      <w:proofErr w:type="spellStart"/>
      <w:r w:rsidRPr="1441D519">
        <w:rPr>
          <w:rFonts w:eastAsia="Arial Narrow" w:cs="Arial"/>
          <w:color w:val="000000" w:themeColor="text1"/>
          <w:sz w:val="22"/>
          <w:szCs w:val="22"/>
        </w:rPr>
        <w:t>rolled</w:t>
      </w:r>
      <w:proofErr w:type="spellEnd"/>
      <w:r w:rsidRPr="1441D519">
        <w:rPr>
          <w:rFonts w:eastAsia="Arial Narrow" w:cs="Arial"/>
          <w:color w:val="000000" w:themeColor="text1"/>
          <w:sz w:val="22"/>
          <w:szCs w:val="22"/>
        </w:rPr>
        <w:t xml:space="preserve"> calibre 16 o superior.</w:t>
      </w:r>
    </w:p>
    <w:p w14:paraId="7E5EB205" w14:textId="11E062AE" w:rsidR="00D8022E" w:rsidRPr="00A313A8" w:rsidRDefault="00D8022E"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p>
    <w:p w14:paraId="6836603C" w14:textId="3E78F7A7" w:rsidR="00D8022E" w:rsidRPr="00A313A8" w:rsidRDefault="00D80EC8"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r w:rsidRPr="1441D519">
        <w:rPr>
          <w:rFonts w:eastAsia="Arial Narrow" w:cs="Arial"/>
          <w:color w:val="000000" w:themeColor="text1"/>
          <w:sz w:val="22"/>
          <w:szCs w:val="22"/>
        </w:rPr>
        <w:t>Deberán</w:t>
      </w:r>
      <w:r w:rsidR="00D8022E" w:rsidRPr="1441D519">
        <w:rPr>
          <w:rFonts w:eastAsia="Arial Narrow" w:cs="Arial"/>
          <w:color w:val="000000" w:themeColor="text1"/>
          <w:sz w:val="22"/>
          <w:szCs w:val="22"/>
        </w:rPr>
        <w:t xml:space="preserve"> contar con una base-</w:t>
      </w:r>
      <w:proofErr w:type="spellStart"/>
      <w:r w:rsidR="00D8022E" w:rsidRPr="1441D519">
        <w:rPr>
          <w:rFonts w:eastAsia="Arial Narrow" w:cs="Arial"/>
          <w:color w:val="000000" w:themeColor="text1"/>
          <w:sz w:val="22"/>
          <w:szCs w:val="22"/>
        </w:rPr>
        <w:t>paral</w:t>
      </w:r>
      <w:proofErr w:type="spellEnd"/>
      <w:r w:rsidR="00D8022E" w:rsidRPr="1441D519">
        <w:rPr>
          <w:rFonts w:eastAsia="Arial Narrow" w:cs="Arial"/>
          <w:color w:val="000000" w:themeColor="text1"/>
          <w:sz w:val="22"/>
          <w:szCs w:val="22"/>
        </w:rPr>
        <w:t xml:space="preserve"> de 12cm x 12cm, fabricada en platina de 3/16” o superior.</w:t>
      </w:r>
    </w:p>
    <w:p w14:paraId="36A0B8CE" w14:textId="4EDE7CE5" w:rsidR="00D80EC8" w:rsidRPr="00A313A8" w:rsidRDefault="00D80EC8"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p>
    <w:p w14:paraId="486A30A9" w14:textId="5C0604BC" w:rsidR="00D80EC8" w:rsidRPr="00A313A8" w:rsidRDefault="00D80EC8"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r w:rsidRPr="1441D519">
        <w:rPr>
          <w:rFonts w:eastAsia="Arial Narrow" w:cs="Arial"/>
          <w:color w:val="000000" w:themeColor="text1"/>
          <w:sz w:val="22"/>
          <w:szCs w:val="22"/>
        </w:rPr>
        <w:t>El acabado será en pintura electrostática de color negro.</w:t>
      </w:r>
    </w:p>
    <w:p w14:paraId="71214FE9" w14:textId="2603923C" w:rsidR="00FB299F" w:rsidRPr="00A313A8" w:rsidRDefault="00FB299F"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p>
    <w:p w14:paraId="720DD38C" w14:textId="7C7CBB92" w:rsidR="00FB299F" w:rsidRPr="00A313A8" w:rsidRDefault="00FB299F"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r w:rsidRPr="1441D519">
        <w:rPr>
          <w:rFonts w:eastAsia="Arial Narrow" w:cs="Arial"/>
          <w:b/>
          <w:bCs/>
          <w:color w:val="000000" w:themeColor="text1"/>
          <w:sz w:val="22"/>
          <w:szCs w:val="22"/>
        </w:rPr>
        <w:t>Cerchas:</w:t>
      </w:r>
      <w:r w:rsidRPr="1441D519">
        <w:rPr>
          <w:rFonts w:eastAsia="Arial Narrow" w:cs="Arial"/>
          <w:color w:val="000000" w:themeColor="text1"/>
          <w:sz w:val="22"/>
          <w:szCs w:val="22"/>
        </w:rPr>
        <w:t xml:space="preserve"> </w:t>
      </w:r>
      <w:r w:rsidR="005C10D0" w:rsidRPr="1441D519">
        <w:rPr>
          <w:rFonts w:eastAsia="Arial Narrow" w:cs="Arial"/>
          <w:color w:val="000000" w:themeColor="text1"/>
          <w:sz w:val="22"/>
          <w:szCs w:val="22"/>
        </w:rPr>
        <w:t>La estructura de l</w:t>
      </w:r>
      <w:r w:rsidR="00FB5812" w:rsidRPr="1441D519">
        <w:rPr>
          <w:rFonts w:eastAsia="Arial Narrow" w:cs="Arial"/>
          <w:color w:val="000000" w:themeColor="text1"/>
          <w:sz w:val="22"/>
          <w:szCs w:val="22"/>
        </w:rPr>
        <w:t>a</w:t>
      </w:r>
      <w:r w:rsidR="005C10D0" w:rsidRPr="1441D519">
        <w:rPr>
          <w:rFonts w:eastAsia="Arial Narrow" w:cs="Arial"/>
          <w:color w:val="000000" w:themeColor="text1"/>
          <w:sz w:val="22"/>
          <w:szCs w:val="22"/>
        </w:rPr>
        <w:t xml:space="preserve">s </w:t>
      </w:r>
      <w:r w:rsidR="00FB5812" w:rsidRPr="1441D519">
        <w:rPr>
          <w:rFonts w:eastAsia="Arial Narrow" w:cs="Arial"/>
          <w:color w:val="000000" w:themeColor="text1"/>
          <w:sz w:val="22"/>
          <w:szCs w:val="22"/>
        </w:rPr>
        <w:t xml:space="preserve">cerchas </w:t>
      </w:r>
      <w:r w:rsidR="005C10D0" w:rsidRPr="1441D519">
        <w:rPr>
          <w:rFonts w:eastAsia="Arial Narrow" w:cs="Arial"/>
          <w:color w:val="000000" w:themeColor="text1"/>
          <w:sz w:val="22"/>
          <w:szCs w:val="22"/>
        </w:rPr>
        <w:t xml:space="preserve">deberá ser fabricada en tubería estructural cuadrada de 1-1/2” en acero </w:t>
      </w:r>
      <w:proofErr w:type="spellStart"/>
      <w:r w:rsidR="005C10D0" w:rsidRPr="1441D519">
        <w:rPr>
          <w:rFonts w:eastAsia="Arial Narrow" w:cs="Arial"/>
          <w:color w:val="000000" w:themeColor="text1"/>
          <w:sz w:val="22"/>
          <w:szCs w:val="22"/>
        </w:rPr>
        <w:t>cold</w:t>
      </w:r>
      <w:proofErr w:type="spellEnd"/>
      <w:r w:rsidR="005C10D0" w:rsidRPr="1441D519">
        <w:rPr>
          <w:rFonts w:eastAsia="Arial Narrow" w:cs="Arial"/>
          <w:color w:val="000000" w:themeColor="text1"/>
          <w:sz w:val="22"/>
          <w:szCs w:val="22"/>
        </w:rPr>
        <w:t xml:space="preserve"> </w:t>
      </w:r>
      <w:proofErr w:type="spellStart"/>
      <w:r w:rsidR="005C10D0" w:rsidRPr="1441D519">
        <w:rPr>
          <w:rFonts w:eastAsia="Arial Narrow" w:cs="Arial"/>
          <w:color w:val="000000" w:themeColor="text1"/>
          <w:sz w:val="22"/>
          <w:szCs w:val="22"/>
        </w:rPr>
        <w:t>rolled</w:t>
      </w:r>
      <w:proofErr w:type="spellEnd"/>
      <w:r w:rsidR="005C10D0" w:rsidRPr="1441D519">
        <w:rPr>
          <w:rFonts w:eastAsia="Arial Narrow" w:cs="Arial"/>
          <w:color w:val="000000" w:themeColor="text1"/>
          <w:sz w:val="22"/>
          <w:szCs w:val="22"/>
        </w:rPr>
        <w:t xml:space="preserve"> calibre 16 o superior.</w:t>
      </w:r>
    </w:p>
    <w:p w14:paraId="36FA39A1" w14:textId="3881AC7B" w:rsidR="00FB5812" w:rsidRPr="00A313A8" w:rsidRDefault="00FB5812"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p>
    <w:p w14:paraId="075081FC" w14:textId="2F639F42" w:rsidR="00FB5812" w:rsidRPr="00A313A8" w:rsidRDefault="00FB5812"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r w:rsidRPr="1441D519">
        <w:rPr>
          <w:rFonts w:eastAsia="Arial Narrow" w:cs="Arial"/>
          <w:color w:val="000000" w:themeColor="text1"/>
          <w:sz w:val="22"/>
          <w:szCs w:val="22"/>
        </w:rPr>
        <w:t>La altura de la cercha no deberá ser inferior a 15cm.</w:t>
      </w:r>
    </w:p>
    <w:p w14:paraId="61C2C01A" w14:textId="3196CBF3" w:rsidR="00FB5812" w:rsidRPr="00A313A8" w:rsidRDefault="00FB5812"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p>
    <w:p w14:paraId="0179486C" w14:textId="4E4684E3" w:rsidR="00FB5812" w:rsidRPr="00A313A8" w:rsidRDefault="00FB5812"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r w:rsidRPr="1441D519">
        <w:rPr>
          <w:rFonts w:eastAsia="Arial Narrow" w:cs="Arial"/>
          <w:color w:val="000000" w:themeColor="text1"/>
          <w:sz w:val="22"/>
          <w:szCs w:val="22"/>
        </w:rPr>
        <w:t>El acabado será en pintura electrostática de color negro.</w:t>
      </w:r>
    </w:p>
    <w:p w14:paraId="0264E929" w14:textId="7451848F" w:rsidR="00B06638" w:rsidRPr="00A313A8" w:rsidRDefault="00B06638"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p>
    <w:p w14:paraId="76576AC5" w14:textId="0EB3BBA8" w:rsidR="00B06638" w:rsidRPr="00A313A8" w:rsidRDefault="00B06638"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r w:rsidRPr="1441D519">
        <w:rPr>
          <w:rFonts w:eastAsia="Arial Narrow" w:cs="Arial"/>
          <w:color w:val="000000" w:themeColor="text1"/>
          <w:sz w:val="22"/>
          <w:szCs w:val="22"/>
        </w:rPr>
        <w:t xml:space="preserve">Estructura </w:t>
      </w:r>
      <w:proofErr w:type="spellStart"/>
      <w:r w:rsidRPr="1441D519">
        <w:rPr>
          <w:rFonts w:eastAsia="Arial Narrow" w:cs="Arial"/>
          <w:color w:val="000000" w:themeColor="text1"/>
          <w:sz w:val="22"/>
          <w:szCs w:val="22"/>
        </w:rPr>
        <w:t>semi-circular</w:t>
      </w:r>
      <w:proofErr w:type="spellEnd"/>
      <w:r w:rsidRPr="1441D519">
        <w:rPr>
          <w:rFonts w:eastAsia="Arial Narrow" w:cs="Arial"/>
          <w:color w:val="000000" w:themeColor="text1"/>
          <w:sz w:val="22"/>
          <w:szCs w:val="22"/>
        </w:rPr>
        <w:t xml:space="preserve">: La estructura superior de la carpa deberá ser fabricada en tubería estructural cuadrada de 1” en acero </w:t>
      </w:r>
      <w:proofErr w:type="spellStart"/>
      <w:r w:rsidRPr="1441D519">
        <w:rPr>
          <w:rFonts w:eastAsia="Arial Narrow" w:cs="Arial"/>
          <w:color w:val="000000" w:themeColor="text1"/>
          <w:sz w:val="22"/>
          <w:szCs w:val="22"/>
        </w:rPr>
        <w:t>cold</w:t>
      </w:r>
      <w:proofErr w:type="spellEnd"/>
      <w:r w:rsidRPr="1441D519">
        <w:rPr>
          <w:rFonts w:eastAsia="Arial Narrow" w:cs="Arial"/>
          <w:color w:val="000000" w:themeColor="text1"/>
          <w:sz w:val="22"/>
          <w:szCs w:val="22"/>
        </w:rPr>
        <w:t xml:space="preserve"> </w:t>
      </w:r>
      <w:proofErr w:type="spellStart"/>
      <w:r w:rsidRPr="1441D519">
        <w:rPr>
          <w:rFonts w:eastAsia="Arial Narrow" w:cs="Arial"/>
          <w:color w:val="000000" w:themeColor="text1"/>
          <w:sz w:val="22"/>
          <w:szCs w:val="22"/>
        </w:rPr>
        <w:t>rolled</w:t>
      </w:r>
      <w:proofErr w:type="spellEnd"/>
      <w:r w:rsidRPr="1441D519">
        <w:rPr>
          <w:rFonts w:eastAsia="Arial Narrow" w:cs="Arial"/>
          <w:color w:val="000000" w:themeColor="text1"/>
          <w:sz w:val="22"/>
          <w:szCs w:val="22"/>
        </w:rPr>
        <w:t xml:space="preserve"> calibre 16 o superior.</w:t>
      </w:r>
    </w:p>
    <w:p w14:paraId="2032C984" w14:textId="57698A3E" w:rsidR="00B06638" w:rsidRPr="00A313A8" w:rsidRDefault="00B06638"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p>
    <w:p w14:paraId="06E95CB2" w14:textId="3C570DE7" w:rsidR="00B06638" w:rsidRPr="00A313A8" w:rsidRDefault="00B06638"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r w:rsidRPr="1441D519">
        <w:rPr>
          <w:rFonts w:eastAsia="Arial Narrow" w:cs="Arial"/>
          <w:color w:val="000000" w:themeColor="text1"/>
          <w:sz w:val="22"/>
          <w:szCs w:val="22"/>
        </w:rPr>
        <w:t>Deberá estar compuesta por mínimo cuatro elementos de soporte y una cercha de apoyo central en la parte superior.</w:t>
      </w:r>
    </w:p>
    <w:p w14:paraId="72BD2AE9" w14:textId="5E241E3C" w:rsidR="00B64FCF" w:rsidRPr="00A313A8" w:rsidRDefault="00B64FCF"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p>
    <w:p w14:paraId="289C4F93" w14:textId="77777777" w:rsidR="00B64FCF" w:rsidRPr="00A313A8" w:rsidRDefault="00B64FCF"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r w:rsidRPr="1441D519">
        <w:rPr>
          <w:rFonts w:eastAsia="Arial Narrow" w:cs="Arial"/>
          <w:color w:val="000000" w:themeColor="text1"/>
          <w:sz w:val="22"/>
          <w:szCs w:val="22"/>
        </w:rPr>
        <w:t>El acabado será en pintura electrostática de color negro.</w:t>
      </w:r>
    </w:p>
    <w:p w14:paraId="011AF017" w14:textId="77777777" w:rsidR="00FB5812" w:rsidRPr="00A313A8" w:rsidRDefault="00FB5812" w:rsidP="1441D519">
      <w:pPr>
        <w:pStyle w:val="Prrafodelista"/>
        <w:widowControl/>
        <w:pBdr>
          <w:top w:val="nil"/>
          <w:left w:val="nil"/>
          <w:bottom w:val="nil"/>
          <w:right w:val="nil"/>
          <w:between w:val="nil"/>
        </w:pBdr>
        <w:autoSpaceDE/>
        <w:autoSpaceDN/>
        <w:adjustRightInd/>
        <w:ind w:left="1560" w:firstLine="0"/>
        <w:rPr>
          <w:rFonts w:eastAsia="Arial Narrow" w:cs="Arial"/>
          <w:color w:val="000000"/>
          <w:sz w:val="22"/>
          <w:szCs w:val="22"/>
        </w:rPr>
      </w:pPr>
    </w:p>
    <w:p w14:paraId="26B17C84" w14:textId="38729AE3" w:rsidR="00B06638" w:rsidRPr="00A313A8" w:rsidRDefault="00B06638" w:rsidP="00BE3CEE">
      <w:pPr>
        <w:pStyle w:val="Ttulo3"/>
      </w:pPr>
      <w:bookmarkStart w:id="6" w:name="_Toc197955633"/>
      <w:r>
        <w:t>CUBIERTA</w:t>
      </w:r>
      <w:bookmarkEnd w:id="6"/>
    </w:p>
    <w:p w14:paraId="1FACDB9F" w14:textId="45721E7B" w:rsidR="00B06638" w:rsidRPr="00A313A8" w:rsidRDefault="00B06638" w:rsidP="1441D519">
      <w:pPr>
        <w:pStyle w:val="Prrafodelista"/>
        <w:widowControl/>
        <w:pBdr>
          <w:top w:val="nil"/>
          <w:left w:val="nil"/>
          <w:bottom w:val="nil"/>
          <w:right w:val="nil"/>
          <w:between w:val="nil"/>
        </w:pBdr>
        <w:autoSpaceDE/>
        <w:autoSpaceDN/>
        <w:adjustRightInd/>
        <w:ind w:left="1560" w:firstLine="0"/>
        <w:rPr>
          <w:rFonts w:eastAsia="Arial Narrow" w:cs="Arial"/>
          <w:b/>
          <w:bCs/>
          <w:color w:val="000000"/>
          <w:sz w:val="22"/>
          <w:szCs w:val="22"/>
        </w:rPr>
      </w:pPr>
    </w:p>
    <w:p w14:paraId="692E5CF5" w14:textId="5E8252A9" w:rsidR="00B06638" w:rsidRPr="00A313A8" w:rsidRDefault="00B06638"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r w:rsidRPr="1441D519">
        <w:rPr>
          <w:rFonts w:eastAsia="Arial Narrow" w:cs="Arial"/>
          <w:color w:val="000000" w:themeColor="text1"/>
          <w:sz w:val="22"/>
          <w:szCs w:val="22"/>
        </w:rPr>
        <w:t>La cubierta</w:t>
      </w:r>
      <w:r w:rsidR="00B64FCF" w:rsidRPr="1441D519">
        <w:rPr>
          <w:rFonts w:eastAsia="Arial Narrow" w:cs="Arial"/>
          <w:color w:val="000000" w:themeColor="text1"/>
          <w:sz w:val="22"/>
          <w:szCs w:val="22"/>
        </w:rPr>
        <w:t xml:space="preserve"> semi circular</w:t>
      </w:r>
      <w:r w:rsidRPr="1441D519">
        <w:rPr>
          <w:rFonts w:eastAsia="Arial Narrow" w:cs="Arial"/>
          <w:color w:val="000000" w:themeColor="text1"/>
          <w:sz w:val="22"/>
          <w:szCs w:val="22"/>
        </w:rPr>
        <w:t xml:space="preserve"> </w:t>
      </w:r>
      <w:r w:rsidR="00B64FCF" w:rsidRPr="1441D519">
        <w:rPr>
          <w:rFonts w:eastAsia="Arial Narrow" w:cs="Arial"/>
          <w:color w:val="000000" w:themeColor="text1"/>
          <w:sz w:val="22"/>
          <w:szCs w:val="22"/>
        </w:rPr>
        <w:t xml:space="preserve">y laterales de </w:t>
      </w:r>
      <w:r w:rsidRPr="1441D519">
        <w:rPr>
          <w:rFonts w:eastAsia="Arial Narrow" w:cs="Arial"/>
          <w:color w:val="000000" w:themeColor="text1"/>
          <w:sz w:val="22"/>
          <w:szCs w:val="22"/>
        </w:rPr>
        <w:t xml:space="preserve">la carpa </w:t>
      </w:r>
      <w:r w:rsidR="00B64FCF" w:rsidRPr="1441D519">
        <w:rPr>
          <w:rFonts w:eastAsia="Arial Narrow" w:cs="Arial"/>
          <w:color w:val="000000" w:themeColor="text1"/>
          <w:sz w:val="22"/>
          <w:szCs w:val="22"/>
        </w:rPr>
        <w:t>deberán</w:t>
      </w:r>
      <w:r w:rsidRPr="1441D519">
        <w:rPr>
          <w:rFonts w:eastAsia="Arial Narrow" w:cs="Arial"/>
          <w:color w:val="000000" w:themeColor="text1"/>
          <w:sz w:val="22"/>
          <w:szCs w:val="22"/>
        </w:rPr>
        <w:t xml:space="preserve"> estar fabricada</w:t>
      </w:r>
      <w:r w:rsidR="00B64FCF" w:rsidRPr="1441D519">
        <w:rPr>
          <w:rFonts w:eastAsia="Arial Narrow" w:cs="Arial"/>
          <w:color w:val="000000" w:themeColor="text1"/>
          <w:sz w:val="22"/>
          <w:szCs w:val="22"/>
        </w:rPr>
        <w:t>s</w:t>
      </w:r>
      <w:r w:rsidRPr="1441D519">
        <w:rPr>
          <w:rFonts w:eastAsia="Arial Narrow" w:cs="Arial"/>
          <w:color w:val="000000" w:themeColor="text1"/>
          <w:sz w:val="22"/>
          <w:szCs w:val="22"/>
        </w:rPr>
        <w:t xml:space="preserve"> en </w:t>
      </w:r>
      <w:proofErr w:type="spellStart"/>
      <w:r w:rsidRPr="1441D519">
        <w:rPr>
          <w:rFonts w:eastAsia="Arial Narrow" w:cs="Arial"/>
          <w:color w:val="000000" w:themeColor="text1"/>
          <w:sz w:val="22"/>
          <w:szCs w:val="22"/>
        </w:rPr>
        <w:t>ultralona</w:t>
      </w:r>
      <w:proofErr w:type="spellEnd"/>
      <w:r w:rsidRPr="1441D519">
        <w:rPr>
          <w:rFonts w:eastAsia="Arial Narrow" w:cs="Arial"/>
          <w:color w:val="000000" w:themeColor="text1"/>
          <w:sz w:val="22"/>
          <w:szCs w:val="22"/>
        </w:rPr>
        <w:t xml:space="preserve"> de no menos de 800 micras, 100% impermeable, recubierta con PVC flexible, </w:t>
      </w:r>
      <w:proofErr w:type="spellStart"/>
      <w:r w:rsidRPr="1441D519">
        <w:rPr>
          <w:rFonts w:eastAsia="Arial Narrow" w:cs="Arial"/>
          <w:color w:val="000000" w:themeColor="text1"/>
          <w:sz w:val="22"/>
          <w:szCs w:val="22"/>
        </w:rPr>
        <w:t>electrosellada</w:t>
      </w:r>
      <w:proofErr w:type="spellEnd"/>
      <w:r w:rsidRPr="1441D519">
        <w:rPr>
          <w:rFonts w:eastAsia="Arial Narrow" w:cs="Arial"/>
          <w:color w:val="000000" w:themeColor="text1"/>
          <w:sz w:val="22"/>
          <w:szCs w:val="22"/>
        </w:rPr>
        <w:t xml:space="preserve"> en uniones y alrededor de las costuras, con protección </w:t>
      </w:r>
      <w:proofErr w:type="spellStart"/>
      <w:r w:rsidRPr="1441D519">
        <w:rPr>
          <w:rFonts w:eastAsia="Arial Narrow" w:cs="Arial"/>
          <w:color w:val="000000" w:themeColor="text1"/>
          <w:sz w:val="22"/>
          <w:szCs w:val="22"/>
        </w:rPr>
        <w:t>boicida</w:t>
      </w:r>
      <w:proofErr w:type="spellEnd"/>
      <w:r w:rsidRPr="1441D519">
        <w:rPr>
          <w:rFonts w:eastAsia="Arial Narrow" w:cs="Arial"/>
          <w:color w:val="000000" w:themeColor="text1"/>
          <w:sz w:val="22"/>
          <w:szCs w:val="22"/>
        </w:rPr>
        <w:t xml:space="preserve">, protección a los rayos solares, ojales plastificados dobles para asegurar la estructura y tensionar.  </w:t>
      </w:r>
    </w:p>
    <w:p w14:paraId="577D49A9" w14:textId="7C7FB407" w:rsidR="00B64FCF" w:rsidRPr="00A313A8" w:rsidRDefault="00B64FCF"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p>
    <w:p w14:paraId="472A3C4B" w14:textId="77777777" w:rsidR="00573B6E" w:rsidRDefault="000B1581"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r w:rsidRPr="1441D519">
        <w:rPr>
          <w:rFonts w:eastAsia="Arial Narrow" w:cs="Arial"/>
          <w:color w:val="000000" w:themeColor="text1"/>
          <w:sz w:val="22"/>
          <w:szCs w:val="22"/>
        </w:rPr>
        <w:t>Los laterales deberán</w:t>
      </w:r>
      <w:r w:rsidR="00B64FCF" w:rsidRPr="1441D519">
        <w:rPr>
          <w:rFonts w:eastAsia="Arial Narrow" w:cs="Arial"/>
          <w:color w:val="000000" w:themeColor="text1"/>
          <w:sz w:val="22"/>
          <w:szCs w:val="22"/>
        </w:rPr>
        <w:t xml:space="preserve"> </w:t>
      </w:r>
      <w:r w:rsidRPr="1441D519">
        <w:rPr>
          <w:rFonts w:eastAsia="Arial Narrow" w:cs="Arial"/>
          <w:color w:val="000000" w:themeColor="text1"/>
          <w:sz w:val="22"/>
          <w:szCs w:val="22"/>
        </w:rPr>
        <w:t xml:space="preserve">estar fabricados en el mismo material de la cubierta, también deberán </w:t>
      </w:r>
      <w:r w:rsidR="00B64FCF" w:rsidRPr="1441D519">
        <w:rPr>
          <w:rFonts w:eastAsia="Arial Narrow" w:cs="Arial"/>
          <w:color w:val="000000" w:themeColor="text1"/>
          <w:sz w:val="22"/>
          <w:szCs w:val="22"/>
        </w:rPr>
        <w:t>contar con ventanas</w:t>
      </w:r>
      <w:r w:rsidR="00573B6E" w:rsidRPr="1441D519">
        <w:rPr>
          <w:rFonts w:eastAsia="Arial Narrow" w:cs="Arial"/>
          <w:color w:val="000000" w:themeColor="text1"/>
          <w:sz w:val="22"/>
          <w:szCs w:val="22"/>
        </w:rPr>
        <w:t xml:space="preserve"> de no menos de 1mx1m</w:t>
      </w:r>
      <w:r w:rsidR="001E17CA" w:rsidRPr="1441D519">
        <w:rPr>
          <w:rFonts w:eastAsia="Arial Narrow" w:cs="Arial"/>
          <w:color w:val="000000" w:themeColor="text1"/>
          <w:sz w:val="22"/>
          <w:szCs w:val="22"/>
        </w:rPr>
        <w:t xml:space="preserve">, </w:t>
      </w:r>
      <w:r w:rsidR="00573B6E" w:rsidRPr="1441D519">
        <w:rPr>
          <w:rFonts w:eastAsia="Arial Narrow" w:cs="Arial"/>
          <w:color w:val="000000" w:themeColor="text1"/>
          <w:sz w:val="22"/>
          <w:szCs w:val="22"/>
        </w:rPr>
        <w:t xml:space="preserve">el frontal y posterior deberán contar con </w:t>
      </w:r>
      <w:r w:rsidR="00B64FCF" w:rsidRPr="1441D519">
        <w:rPr>
          <w:rFonts w:eastAsia="Arial Narrow" w:cs="Arial"/>
          <w:color w:val="000000" w:themeColor="text1"/>
          <w:sz w:val="22"/>
          <w:szCs w:val="22"/>
        </w:rPr>
        <w:t>puerta de cierre de cremallera</w:t>
      </w:r>
      <w:r w:rsidR="00573B6E" w:rsidRPr="1441D519">
        <w:rPr>
          <w:rFonts w:eastAsia="Arial Narrow" w:cs="Arial"/>
          <w:color w:val="000000" w:themeColor="text1"/>
          <w:sz w:val="22"/>
          <w:szCs w:val="22"/>
        </w:rPr>
        <w:t>.</w:t>
      </w:r>
    </w:p>
    <w:p w14:paraId="5B251857" w14:textId="77777777" w:rsidR="00573B6E" w:rsidRDefault="00573B6E"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p>
    <w:p w14:paraId="010FC8E8" w14:textId="20C0A7FF" w:rsidR="00B64FCF" w:rsidRPr="00A313A8" w:rsidRDefault="00573B6E"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r w:rsidRPr="1441D519">
        <w:rPr>
          <w:rFonts w:eastAsia="Arial Narrow" w:cs="Arial"/>
          <w:color w:val="000000" w:themeColor="text1"/>
          <w:sz w:val="22"/>
          <w:szCs w:val="22"/>
        </w:rPr>
        <w:t>Se deberá realizar el</w:t>
      </w:r>
      <w:r w:rsidR="001E17CA" w:rsidRPr="1441D519">
        <w:rPr>
          <w:rFonts w:eastAsia="Arial Narrow" w:cs="Arial"/>
          <w:color w:val="000000" w:themeColor="text1"/>
          <w:sz w:val="22"/>
          <w:szCs w:val="22"/>
        </w:rPr>
        <w:t xml:space="preserve"> estampado del logo de la Entidad en material de alta resistencia y durabilidad acorde al material de la cubierta</w:t>
      </w:r>
      <w:r w:rsidRPr="1441D519">
        <w:rPr>
          <w:rFonts w:eastAsia="Arial Narrow" w:cs="Arial"/>
          <w:color w:val="000000" w:themeColor="text1"/>
          <w:sz w:val="22"/>
          <w:szCs w:val="22"/>
        </w:rPr>
        <w:t xml:space="preserve"> en los laterales o frontal y posterior superior</w:t>
      </w:r>
      <w:r w:rsidR="000B1581" w:rsidRPr="1441D519">
        <w:rPr>
          <w:rFonts w:eastAsia="Arial Narrow" w:cs="Arial"/>
          <w:color w:val="000000" w:themeColor="text1"/>
          <w:sz w:val="22"/>
          <w:szCs w:val="22"/>
        </w:rPr>
        <w:t>. Las dimensiones del logo son aproximadamente 80cm x 80cm.</w:t>
      </w:r>
    </w:p>
    <w:p w14:paraId="3A88ADE0" w14:textId="77777777" w:rsidR="00B64FCF" w:rsidRPr="00A313A8" w:rsidRDefault="00B64FCF"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p>
    <w:p w14:paraId="0BC9CBC9" w14:textId="6B92AEA0" w:rsidR="000B1581" w:rsidRPr="00A313A8" w:rsidRDefault="000B1581"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r w:rsidRPr="1441D519">
        <w:rPr>
          <w:rFonts w:eastAsia="Arial Narrow" w:cs="Arial"/>
          <w:color w:val="000000" w:themeColor="text1"/>
          <w:sz w:val="22"/>
          <w:szCs w:val="22"/>
        </w:rPr>
        <w:t>El color de la lona será blanco.</w:t>
      </w:r>
    </w:p>
    <w:p w14:paraId="0425BC38" w14:textId="77777777" w:rsidR="000B1581" w:rsidRPr="00A313A8" w:rsidRDefault="000B1581" w:rsidP="1441D519">
      <w:pPr>
        <w:pStyle w:val="Prrafodelista"/>
        <w:widowControl/>
        <w:pBdr>
          <w:top w:val="nil"/>
          <w:left w:val="nil"/>
          <w:bottom w:val="nil"/>
          <w:right w:val="nil"/>
          <w:between w:val="nil"/>
        </w:pBdr>
        <w:autoSpaceDE/>
        <w:autoSpaceDN/>
        <w:adjustRightInd/>
        <w:ind w:left="1560" w:firstLine="0"/>
        <w:rPr>
          <w:rFonts w:eastAsia="Arial Narrow" w:cs="Arial"/>
          <w:color w:val="000000"/>
          <w:sz w:val="22"/>
          <w:szCs w:val="22"/>
        </w:rPr>
      </w:pPr>
    </w:p>
    <w:p w14:paraId="453405D4" w14:textId="06AA73E5" w:rsidR="00742B60" w:rsidRPr="000E6087" w:rsidRDefault="00FE3855" w:rsidP="1441D519">
      <w:pPr>
        <w:spacing w:line="259" w:lineRule="auto"/>
        <w:ind w:left="360"/>
        <w:jc w:val="center"/>
        <w:rPr>
          <w:rFonts w:eastAsia="Arial" w:cs="Arial"/>
          <w:b/>
          <w:bCs/>
        </w:rPr>
      </w:pPr>
      <w:r>
        <w:rPr>
          <w:noProof/>
        </w:rPr>
        <w:drawing>
          <wp:inline distT="0" distB="0" distL="0" distR="0" wp14:anchorId="542CC0BA" wp14:editId="23CB2EC6">
            <wp:extent cx="3055686" cy="22479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11">
                      <a:extLst>
                        <a:ext uri="{28A0092B-C50C-407E-A947-70E740481C1C}">
                          <a14:useLocalDpi xmlns:a14="http://schemas.microsoft.com/office/drawing/2010/main" val="0"/>
                        </a:ext>
                      </a:extLst>
                    </a:blip>
                    <a:stretch>
                      <a:fillRect/>
                    </a:stretch>
                  </pic:blipFill>
                  <pic:spPr>
                    <a:xfrm>
                      <a:off x="0" y="0"/>
                      <a:ext cx="3055686" cy="2247900"/>
                    </a:xfrm>
                    <a:prstGeom prst="rect">
                      <a:avLst/>
                    </a:prstGeom>
                  </pic:spPr>
                </pic:pic>
              </a:graphicData>
            </a:graphic>
          </wp:inline>
        </w:drawing>
      </w:r>
    </w:p>
    <w:p w14:paraId="11C79D16" w14:textId="31E222B2" w:rsidR="00742B60" w:rsidRPr="00A313A8" w:rsidRDefault="00742B60" w:rsidP="005D463E">
      <w:pPr>
        <w:rPr>
          <w:rFonts w:eastAsia="Arial Narrow" w:cs="Arial"/>
        </w:rPr>
      </w:pPr>
    </w:p>
    <w:p w14:paraId="06C1C65E" w14:textId="63D57F0C" w:rsidR="00B65C29" w:rsidRPr="000E6087" w:rsidRDefault="001261E7" w:rsidP="000F0AD6">
      <w:pPr>
        <w:pStyle w:val="Ttulo3"/>
      </w:pPr>
      <w:bookmarkStart w:id="7" w:name="_Toc197955634"/>
      <w:r>
        <w:t>IMÁGENES DE REFERENCIA</w:t>
      </w:r>
      <w:bookmarkEnd w:id="7"/>
    </w:p>
    <w:p w14:paraId="71FE5D7E" w14:textId="1EA3C1E5" w:rsidR="001261E7" w:rsidRPr="00A313A8" w:rsidRDefault="001261E7" w:rsidP="001261E7">
      <w:pPr>
        <w:rPr>
          <w:rFonts w:cs="Arial"/>
        </w:rPr>
      </w:pPr>
    </w:p>
    <w:p w14:paraId="2A5AF51F" w14:textId="0D381733" w:rsidR="00573B6E" w:rsidRDefault="001261E7" w:rsidP="00226AFF">
      <w:pPr>
        <w:ind w:left="709"/>
        <w:rPr>
          <w:rFonts w:cs="Arial"/>
        </w:rPr>
      </w:pPr>
      <w:r w:rsidRPr="1441D519">
        <w:rPr>
          <w:rFonts w:cs="Arial"/>
        </w:rPr>
        <w:t xml:space="preserve">Como referencia se </w:t>
      </w:r>
      <w:r w:rsidR="00573B6E" w:rsidRPr="1441D519">
        <w:rPr>
          <w:rFonts w:cs="Arial"/>
        </w:rPr>
        <w:t>tienen las siguientes imágenes:</w:t>
      </w:r>
    </w:p>
    <w:p w14:paraId="3BDEB2EE" w14:textId="69831F2A" w:rsidR="00573B6E" w:rsidRDefault="00573B6E" w:rsidP="001261E7">
      <w:pPr>
        <w:rPr>
          <w:rFonts w:cs="Arial"/>
        </w:rPr>
      </w:pPr>
    </w:p>
    <w:p w14:paraId="664F6BC4" w14:textId="77777777" w:rsidR="00573B6E" w:rsidRDefault="00573B6E" w:rsidP="001261E7">
      <w:pPr>
        <w:rPr>
          <w:rFonts w:cs="Arial"/>
        </w:rPr>
      </w:pPr>
    </w:p>
    <w:p w14:paraId="3A5250FC" w14:textId="6283BFE7" w:rsidR="00573B6E" w:rsidRDefault="00573B6E" w:rsidP="001261E7">
      <w:pPr>
        <w:rPr>
          <w:rFonts w:cs="Arial"/>
        </w:rPr>
      </w:pPr>
      <w:r>
        <w:rPr>
          <w:rFonts w:cs="Arial"/>
          <w:noProof/>
        </w:rPr>
        <w:drawing>
          <wp:inline distT="0" distB="0" distL="0" distR="0" wp14:anchorId="2B1387B1" wp14:editId="023ABE75">
            <wp:extent cx="2804160" cy="1939267"/>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2"/>
                    <a:srcRect l="8486" r="9575"/>
                    <a:stretch/>
                  </pic:blipFill>
                  <pic:spPr bwMode="auto">
                    <a:xfrm>
                      <a:off x="0" y="0"/>
                      <a:ext cx="2809654" cy="1943066"/>
                    </a:xfrm>
                    <a:prstGeom prst="rect">
                      <a:avLst/>
                    </a:prstGeom>
                    <a:ln>
                      <a:noFill/>
                    </a:ln>
                    <a:extLst>
                      <a:ext uri="{53640926-AAD7-44D8-BBD7-CCE9431645EC}">
                        <a14:shadowObscured xmlns:a14="http://schemas.microsoft.com/office/drawing/2010/main"/>
                      </a:ext>
                    </a:extLst>
                  </pic:spPr>
                </pic:pic>
              </a:graphicData>
            </a:graphic>
          </wp:inline>
        </w:drawing>
      </w:r>
      <w:r>
        <w:rPr>
          <w:rFonts w:cs="Arial"/>
        </w:rPr>
        <w:t xml:space="preserve">     </w:t>
      </w:r>
      <w:r w:rsidR="000E6087">
        <w:rPr>
          <w:rFonts w:cs="Arial"/>
          <w:noProof/>
        </w:rPr>
        <w:drawing>
          <wp:inline distT="0" distB="0" distL="0" distR="0" wp14:anchorId="7365E6BE" wp14:editId="5728C078">
            <wp:extent cx="2560702" cy="193992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3"/>
                    <a:stretch>
                      <a:fillRect/>
                    </a:stretch>
                  </pic:blipFill>
                  <pic:spPr>
                    <a:xfrm>
                      <a:off x="0" y="0"/>
                      <a:ext cx="2583557" cy="1957240"/>
                    </a:xfrm>
                    <a:prstGeom prst="rect">
                      <a:avLst/>
                    </a:prstGeom>
                  </pic:spPr>
                </pic:pic>
              </a:graphicData>
            </a:graphic>
          </wp:inline>
        </w:drawing>
      </w:r>
    </w:p>
    <w:p w14:paraId="71608A71" w14:textId="691E39AB" w:rsidR="00225EA2" w:rsidRDefault="00225EA2" w:rsidP="000E6087">
      <w:pPr>
        <w:jc w:val="center"/>
        <w:rPr>
          <w:rFonts w:cs="Arial"/>
          <w:b/>
          <w:bCs/>
          <w:sz w:val="16"/>
          <w:szCs w:val="16"/>
        </w:rPr>
      </w:pPr>
      <w:r>
        <w:rPr>
          <w:rFonts w:cs="Arial"/>
          <w:b/>
          <w:bCs/>
          <w:sz w:val="16"/>
          <w:szCs w:val="16"/>
        </w:rPr>
        <w:t>IMAGEN DE REFERENCIA</w:t>
      </w:r>
    </w:p>
    <w:p w14:paraId="60871F64" w14:textId="2880D462" w:rsidR="001261E7" w:rsidRDefault="000E6087" w:rsidP="000E6087">
      <w:pPr>
        <w:jc w:val="center"/>
        <w:rPr>
          <w:rFonts w:cs="Arial"/>
          <w:b/>
          <w:bCs/>
          <w:sz w:val="16"/>
          <w:szCs w:val="16"/>
        </w:rPr>
      </w:pPr>
      <w:r w:rsidRPr="1441D519">
        <w:rPr>
          <w:rFonts w:cs="Arial"/>
          <w:b/>
          <w:bCs/>
          <w:sz w:val="16"/>
          <w:szCs w:val="16"/>
        </w:rPr>
        <w:t xml:space="preserve">Fuente: </w:t>
      </w:r>
      <w:hyperlink r:id="rId14">
        <w:r w:rsidRPr="1441D519">
          <w:rPr>
            <w:rStyle w:val="Hipervnculo"/>
            <w:rFonts w:cs="Arial"/>
            <w:b/>
            <w:bCs/>
            <w:sz w:val="16"/>
            <w:szCs w:val="16"/>
          </w:rPr>
          <w:t>https://www.nacionaldecarpas.com/carpas-tipo-bodega.html</w:t>
        </w:r>
      </w:hyperlink>
    </w:p>
    <w:p w14:paraId="09869780" w14:textId="7B3F90CE" w:rsidR="000E6087" w:rsidRDefault="000E6087" w:rsidP="000E6087">
      <w:pPr>
        <w:jc w:val="center"/>
        <w:rPr>
          <w:rFonts w:cs="Arial"/>
          <w:b/>
          <w:bCs/>
          <w:sz w:val="16"/>
          <w:szCs w:val="16"/>
        </w:rPr>
      </w:pPr>
    </w:p>
    <w:p w14:paraId="50A31FE7" w14:textId="1D0BBE82" w:rsidR="000E6087" w:rsidRDefault="000E6087" w:rsidP="000E6087">
      <w:pPr>
        <w:jc w:val="center"/>
        <w:rPr>
          <w:rFonts w:cs="Arial"/>
          <w:b/>
          <w:bCs/>
          <w:sz w:val="16"/>
          <w:szCs w:val="16"/>
        </w:rPr>
      </w:pPr>
    </w:p>
    <w:p w14:paraId="7815AE60" w14:textId="77777777" w:rsidR="00343731" w:rsidRPr="00A313A8" w:rsidRDefault="00343731" w:rsidP="1441D519">
      <w:pPr>
        <w:widowControl/>
        <w:pBdr>
          <w:top w:val="nil"/>
          <w:left w:val="nil"/>
          <w:bottom w:val="nil"/>
          <w:right w:val="nil"/>
          <w:between w:val="nil"/>
        </w:pBdr>
        <w:autoSpaceDE/>
        <w:autoSpaceDN/>
        <w:adjustRightInd/>
        <w:ind w:left="720"/>
        <w:rPr>
          <w:rFonts w:eastAsia="Arial Narrow" w:cs="Arial"/>
          <w:b/>
          <w:bCs/>
          <w:color w:val="000000"/>
        </w:rPr>
      </w:pPr>
    </w:p>
    <w:p w14:paraId="72CF8B4A" w14:textId="69835966" w:rsidR="00343731" w:rsidRPr="00A313A8" w:rsidRDefault="00343731" w:rsidP="000F0AD6">
      <w:pPr>
        <w:pStyle w:val="Ttulo2"/>
        <w:rPr>
          <w:rFonts w:eastAsia="Arial Narrow"/>
          <w:color w:val="000000"/>
        </w:rPr>
      </w:pPr>
      <w:bookmarkStart w:id="8" w:name="_Toc197955635"/>
      <w:r>
        <w:t>PARASOLES</w:t>
      </w:r>
      <w:bookmarkEnd w:id="8"/>
      <w:r>
        <w:t xml:space="preserve"> </w:t>
      </w:r>
    </w:p>
    <w:p w14:paraId="1F1F7DD0" w14:textId="77777777" w:rsidR="00343731" w:rsidRPr="00A313A8" w:rsidRDefault="00343731" w:rsidP="1441D519">
      <w:pPr>
        <w:pStyle w:val="Prrafodelista"/>
        <w:widowControl/>
        <w:pBdr>
          <w:top w:val="nil"/>
          <w:left w:val="nil"/>
          <w:bottom w:val="nil"/>
          <w:right w:val="nil"/>
          <w:between w:val="nil"/>
        </w:pBdr>
        <w:autoSpaceDE/>
        <w:autoSpaceDN/>
        <w:adjustRightInd/>
        <w:ind w:left="1440" w:firstLine="0"/>
        <w:rPr>
          <w:rFonts w:eastAsia="Arial Narrow" w:cs="Arial"/>
          <w:b/>
          <w:bCs/>
          <w:color w:val="000000"/>
          <w:sz w:val="22"/>
          <w:szCs w:val="22"/>
        </w:rPr>
      </w:pPr>
    </w:p>
    <w:p w14:paraId="162A45A5" w14:textId="6CE04618" w:rsidR="00343731" w:rsidRPr="00A313A8" w:rsidRDefault="00343731"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proofErr w:type="gramStart"/>
      <w:r w:rsidRPr="1441D519">
        <w:rPr>
          <w:rFonts w:eastAsia="Arial Narrow" w:cs="Arial"/>
          <w:color w:val="000000" w:themeColor="text1"/>
          <w:sz w:val="22"/>
          <w:szCs w:val="22"/>
        </w:rPr>
        <w:t>Los parasoles a suministrar</w:t>
      </w:r>
      <w:proofErr w:type="gramEnd"/>
      <w:r w:rsidRPr="1441D519">
        <w:rPr>
          <w:rFonts w:eastAsia="Arial Narrow" w:cs="Arial"/>
          <w:color w:val="000000" w:themeColor="text1"/>
          <w:sz w:val="22"/>
          <w:szCs w:val="22"/>
        </w:rPr>
        <w:t xml:space="preserve"> deberán</w:t>
      </w:r>
      <w:r w:rsidR="00FE3855" w:rsidRPr="1441D519">
        <w:rPr>
          <w:rFonts w:eastAsia="Arial Narrow" w:cs="Arial"/>
          <w:color w:val="000000" w:themeColor="text1"/>
          <w:sz w:val="22"/>
          <w:szCs w:val="22"/>
        </w:rPr>
        <w:t xml:space="preserve"> tipo pedestal o lateral,</w:t>
      </w:r>
      <w:r w:rsidRPr="1441D519">
        <w:rPr>
          <w:rFonts w:eastAsia="Arial Narrow" w:cs="Arial"/>
          <w:color w:val="000000" w:themeColor="text1"/>
          <w:sz w:val="22"/>
          <w:szCs w:val="22"/>
        </w:rPr>
        <w:t xml:space="preserve"> ser para exterior y con estructura modular desarmable.</w:t>
      </w:r>
    </w:p>
    <w:p w14:paraId="6EBE7D71" w14:textId="77777777" w:rsidR="00343731" w:rsidRPr="00A313A8" w:rsidRDefault="00343731"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p>
    <w:p w14:paraId="1CDF423A" w14:textId="77777777" w:rsidR="00343731" w:rsidRPr="00A313A8" w:rsidRDefault="00343731"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r w:rsidRPr="1441D519">
        <w:rPr>
          <w:rFonts w:eastAsia="Arial Narrow" w:cs="Arial"/>
          <w:color w:val="000000" w:themeColor="text1"/>
          <w:sz w:val="22"/>
          <w:szCs w:val="22"/>
        </w:rPr>
        <w:t>Las dimensiones deberán ser de:</w:t>
      </w:r>
    </w:p>
    <w:p w14:paraId="3BFC6D62" w14:textId="006F5F3B" w:rsidR="00343731" w:rsidRPr="00A313A8" w:rsidRDefault="00343731" w:rsidP="1441D519">
      <w:pPr>
        <w:pStyle w:val="Prrafodelista"/>
        <w:widowControl/>
        <w:numPr>
          <w:ilvl w:val="0"/>
          <w:numId w:val="20"/>
        </w:numPr>
        <w:pBdr>
          <w:top w:val="nil"/>
          <w:left w:val="nil"/>
          <w:bottom w:val="nil"/>
          <w:right w:val="nil"/>
          <w:between w:val="nil"/>
        </w:pBdr>
        <w:autoSpaceDE/>
        <w:autoSpaceDN/>
        <w:adjustRightInd/>
        <w:ind w:left="1134" w:firstLine="0"/>
        <w:rPr>
          <w:rFonts w:eastAsia="Arial Narrow" w:cs="Arial"/>
          <w:color w:val="000000"/>
          <w:sz w:val="22"/>
          <w:szCs w:val="22"/>
        </w:rPr>
      </w:pPr>
      <w:r w:rsidRPr="1441D519">
        <w:rPr>
          <w:rFonts w:eastAsia="Arial Narrow" w:cs="Arial"/>
          <w:color w:val="000000" w:themeColor="text1"/>
          <w:sz w:val="22"/>
          <w:szCs w:val="22"/>
        </w:rPr>
        <w:t xml:space="preserve">Diámetro sombrilla: </w:t>
      </w:r>
      <w:r w:rsidR="00FE3855" w:rsidRPr="1441D519">
        <w:rPr>
          <w:rFonts w:eastAsia="Arial Narrow" w:cs="Arial"/>
          <w:color w:val="000000" w:themeColor="text1"/>
          <w:sz w:val="22"/>
          <w:szCs w:val="22"/>
        </w:rPr>
        <w:t>3</w:t>
      </w:r>
      <w:r w:rsidRPr="1441D519">
        <w:rPr>
          <w:rFonts w:eastAsia="Arial Narrow" w:cs="Arial"/>
          <w:color w:val="000000" w:themeColor="text1"/>
          <w:sz w:val="22"/>
          <w:szCs w:val="22"/>
        </w:rPr>
        <w:t>.</w:t>
      </w:r>
      <w:r w:rsidR="00FE3855" w:rsidRPr="1441D519">
        <w:rPr>
          <w:rFonts w:eastAsia="Arial Narrow" w:cs="Arial"/>
          <w:color w:val="000000" w:themeColor="text1"/>
          <w:sz w:val="22"/>
          <w:szCs w:val="22"/>
        </w:rPr>
        <w:t>0</w:t>
      </w:r>
      <w:r w:rsidRPr="1441D519">
        <w:rPr>
          <w:rFonts w:eastAsia="Arial Narrow" w:cs="Arial"/>
          <w:color w:val="000000" w:themeColor="text1"/>
          <w:sz w:val="22"/>
          <w:szCs w:val="22"/>
        </w:rPr>
        <w:t xml:space="preserve">0m  </w:t>
      </w:r>
    </w:p>
    <w:p w14:paraId="36627C7C" w14:textId="323BEE8A" w:rsidR="00343731" w:rsidRDefault="00343731" w:rsidP="1441D519">
      <w:pPr>
        <w:pStyle w:val="Prrafodelista"/>
        <w:widowControl/>
        <w:numPr>
          <w:ilvl w:val="0"/>
          <w:numId w:val="20"/>
        </w:numPr>
        <w:pBdr>
          <w:top w:val="nil"/>
          <w:left w:val="nil"/>
          <w:bottom w:val="nil"/>
          <w:right w:val="nil"/>
          <w:between w:val="nil"/>
        </w:pBdr>
        <w:autoSpaceDE/>
        <w:autoSpaceDN/>
        <w:adjustRightInd/>
        <w:ind w:left="1134" w:firstLine="0"/>
        <w:rPr>
          <w:rFonts w:eastAsia="Arial Narrow" w:cs="Arial"/>
          <w:color w:val="000000"/>
          <w:sz w:val="22"/>
          <w:szCs w:val="22"/>
        </w:rPr>
      </w:pPr>
      <w:r w:rsidRPr="1441D519">
        <w:rPr>
          <w:rFonts w:eastAsia="Arial Narrow" w:cs="Arial"/>
          <w:color w:val="000000" w:themeColor="text1"/>
          <w:sz w:val="22"/>
          <w:szCs w:val="22"/>
        </w:rPr>
        <w:t>Alto</w:t>
      </w:r>
      <w:r w:rsidR="00FE3855" w:rsidRPr="1441D519">
        <w:rPr>
          <w:rFonts w:eastAsia="Arial Narrow" w:cs="Arial"/>
          <w:color w:val="000000" w:themeColor="text1"/>
          <w:sz w:val="22"/>
          <w:szCs w:val="22"/>
        </w:rPr>
        <w:t xml:space="preserve"> mínimo</w:t>
      </w:r>
      <w:r w:rsidRPr="1441D519">
        <w:rPr>
          <w:rFonts w:eastAsia="Arial Narrow" w:cs="Arial"/>
          <w:color w:val="000000" w:themeColor="text1"/>
          <w:sz w:val="22"/>
          <w:szCs w:val="22"/>
        </w:rPr>
        <w:t>: 2.</w:t>
      </w:r>
      <w:r w:rsidR="0B2AA4BD" w:rsidRPr="1441D519">
        <w:rPr>
          <w:rFonts w:eastAsia="Arial Narrow" w:cs="Arial"/>
          <w:color w:val="000000" w:themeColor="text1"/>
          <w:sz w:val="22"/>
          <w:szCs w:val="22"/>
        </w:rPr>
        <w:t>45</w:t>
      </w:r>
      <w:r w:rsidRPr="1441D519">
        <w:rPr>
          <w:rFonts w:eastAsia="Arial Narrow" w:cs="Arial"/>
          <w:color w:val="000000" w:themeColor="text1"/>
          <w:sz w:val="22"/>
          <w:szCs w:val="22"/>
        </w:rPr>
        <w:t>m</w:t>
      </w:r>
    </w:p>
    <w:p w14:paraId="7B4E660D" w14:textId="77777777" w:rsidR="00343731" w:rsidRPr="00A313A8" w:rsidRDefault="00343731" w:rsidP="1441D519">
      <w:pPr>
        <w:pStyle w:val="Prrafodelista"/>
        <w:widowControl/>
        <w:pBdr>
          <w:top w:val="nil"/>
          <w:left w:val="nil"/>
          <w:bottom w:val="nil"/>
          <w:right w:val="nil"/>
          <w:between w:val="nil"/>
        </w:pBdr>
        <w:autoSpaceDE/>
        <w:autoSpaceDN/>
        <w:adjustRightInd/>
        <w:ind w:left="2160" w:firstLine="0"/>
        <w:rPr>
          <w:rFonts w:eastAsia="Arial Narrow" w:cs="Arial"/>
          <w:color w:val="000000"/>
          <w:sz w:val="22"/>
          <w:szCs w:val="22"/>
        </w:rPr>
      </w:pPr>
    </w:p>
    <w:p w14:paraId="09AE0C18" w14:textId="77777777" w:rsidR="00343731" w:rsidRPr="00A313A8" w:rsidRDefault="00343731" w:rsidP="000F0AD6">
      <w:pPr>
        <w:pStyle w:val="Ttulo3"/>
      </w:pPr>
      <w:bookmarkStart w:id="9" w:name="_Toc197955636"/>
      <w:r>
        <w:t>ESTRUCTURA</w:t>
      </w:r>
      <w:bookmarkEnd w:id="9"/>
    </w:p>
    <w:p w14:paraId="7512A27F" w14:textId="77777777" w:rsidR="00343731" w:rsidRPr="00A313A8" w:rsidRDefault="00343731" w:rsidP="1441D519">
      <w:pPr>
        <w:pStyle w:val="Prrafodelista"/>
        <w:widowControl/>
        <w:pBdr>
          <w:top w:val="nil"/>
          <w:left w:val="nil"/>
          <w:bottom w:val="nil"/>
          <w:right w:val="nil"/>
          <w:between w:val="nil"/>
        </w:pBdr>
        <w:autoSpaceDE/>
        <w:autoSpaceDN/>
        <w:adjustRightInd/>
        <w:ind w:left="1560" w:firstLine="0"/>
        <w:rPr>
          <w:rFonts w:eastAsia="Arial Narrow" w:cs="Arial"/>
          <w:b/>
          <w:bCs/>
          <w:color w:val="000000"/>
          <w:sz w:val="22"/>
          <w:szCs w:val="22"/>
        </w:rPr>
      </w:pPr>
    </w:p>
    <w:p w14:paraId="66F0E1AA" w14:textId="67CB1B6B" w:rsidR="00343731" w:rsidRDefault="00343731"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r w:rsidRPr="1441D519">
        <w:rPr>
          <w:rFonts w:eastAsia="Arial Narrow" w:cs="Arial"/>
          <w:b/>
          <w:bCs/>
          <w:color w:val="000000" w:themeColor="text1"/>
          <w:sz w:val="22"/>
          <w:szCs w:val="22"/>
        </w:rPr>
        <w:t xml:space="preserve">Mástil </w:t>
      </w:r>
      <w:r w:rsidR="00FE3855" w:rsidRPr="1441D519">
        <w:rPr>
          <w:rFonts w:eastAsia="Arial Narrow" w:cs="Arial"/>
          <w:b/>
          <w:bCs/>
          <w:color w:val="000000" w:themeColor="text1"/>
          <w:sz w:val="22"/>
          <w:szCs w:val="22"/>
        </w:rPr>
        <w:t>lateral</w:t>
      </w:r>
      <w:r w:rsidRPr="1441D519">
        <w:rPr>
          <w:rFonts w:eastAsia="Arial Narrow" w:cs="Arial"/>
          <w:b/>
          <w:bCs/>
          <w:color w:val="000000" w:themeColor="text1"/>
          <w:sz w:val="22"/>
          <w:szCs w:val="22"/>
        </w:rPr>
        <w:t>:</w:t>
      </w:r>
      <w:r w:rsidRPr="1441D519">
        <w:rPr>
          <w:rFonts w:eastAsia="Arial Narrow" w:cs="Arial"/>
          <w:color w:val="000000" w:themeColor="text1"/>
          <w:sz w:val="22"/>
          <w:szCs w:val="22"/>
        </w:rPr>
        <w:t xml:space="preserve"> La estructura del mástil deberá ser fabricada en tubería estructural redonda de 1-1/2” calibre 16 o superior.</w:t>
      </w:r>
    </w:p>
    <w:p w14:paraId="5443110C" w14:textId="2BF1CFE7" w:rsidR="00343731" w:rsidRDefault="00343731"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p>
    <w:p w14:paraId="7F5F26CE" w14:textId="77777777" w:rsidR="00343731" w:rsidRPr="00A313A8" w:rsidRDefault="00343731"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r w:rsidRPr="1441D519">
        <w:rPr>
          <w:rFonts w:eastAsia="Arial Narrow" w:cs="Arial"/>
          <w:color w:val="000000" w:themeColor="text1"/>
          <w:sz w:val="22"/>
          <w:szCs w:val="22"/>
        </w:rPr>
        <w:t>El acabado será en pintura electrostática de color negro.</w:t>
      </w:r>
    </w:p>
    <w:p w14:paraId="0060B822" w14:textId="77777777" w:rsidR="00343731" w:rsidRPr="00A313A8" w:rsidRDefault="00343731"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p>
    <w:p w14:paraId="1984973E" w14:textId="61B2617A" w:rsidR="00343731" w:rsidRPr="00A313A8" w:rsidRDefault="00B721D7"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r w:rsidRPr="1441D519">
        <w:rPr>
          <w:rFonts w:eastAsia="Arial Narrow" w:cs="Arial"/>
          <w:b/>
          <w:bCs/>
          <w:color w:val="000000" w:themeColor="text1"/>
          <w:sz w:val="22"/>
          <w:szCs w:val="22"/>
        </w:rPr>
        <w:t>Brazos de soporte</w:t>
      </w:r>
      <w:r w:rsidR="00343731" w:rsidRPr="1441D519">
        <w:rPr>
          <w:rFonts w:eastAsia="Arial Narrow" w:cs="Arial"/>
          <w:b/>
          <w:bCs/>
          <w:color w:val="000000" w:themeColor="text1"/>
          <w:sz w:val="22"/>
          <w:szCs w:val="22"/>
        </w:rPr>
        <w:t>:</w:t>
      </w:r>
      <w:r w:rsidR="00343731" w:rsidRPr="1441D519">
        <w:rPr>
          <w:rFonts w:eastAsia="Arial Narrow" w:cs="Arial"/>
          <w:color w:val="000000" w:themeColor="text1"/>
          <w:sz w:val="22"/>
          <w:szCs w:val="22"/>
        </w:rPr>
        <w:t xml:space="preserve"> La estructura de l</w:t>
      </w:r>
      <w:r w:rsidRPr="1441D519">
        <w:rPr>
          <w:rFonts w:eastAsia="Arial Narrow" w:cs="Arial"/>
          <w:color w:val="000000" w:themeColor="text1"/>
          <w:sz w:val="22"/>
          <w:szCs w:val="22"/>
        </w:rPr>
        <w:t>o</w:t>
      </w:r>
      <w:r w:rsidR="00343731" w:rsidRPr="1441D519">
        <w:rPr>
          <w:rFonts w:eastAsia="Arial Narrow" w:cs="Arial"/>
          <w:color w:val="000000" w:themeColor="text1"/>
          <w:sz w:val="22"/>
          <w:szCs w:val="22"/>
        </w:rPr>
        <w:t xml:space="preserve">s </w:t>
      </w:r>
      <w:r w:rsidRPr="1441D519">
        <w:rPr>
          <w:rFonts w:eastAsia="Arial Narrow" w:cs="Arial"/>
          <w:color w:val="000000" w:themeColor="text1"/>
          <w:sz w:val="22"/>
          <w:szCs w:val="22"/>
        </w:rPr>
        <w:t>brazos de soporte</w:t>
      </w:r>
      <w:r w:rsidR="00343731" w:rsidRPr="1441D519">
        <w:rPr>
          <w:rFonts w:eastAsia="Arial Narrow" w:cs="Arial"/>
          <w:color w:val="000000" w:themeColor="text1"/>
          <w:sz w:val="22"/>
          <w:szCs w:val="22"/>
        </w:rPr>
        <w:t xml:space="preserve"> deberá</w:t>
      </w:r>
      <w:r w:rsidRPr="1441D519">
        <w:rPr>
          <w:rFonts w:eastAsia="Arial Narrow" w:cs="Arial"/>
          <w:color w:val="000000" w:themeColor="text1"/>
          <w:sz w:val="22"/>
          <w:szCs w:val="22"/>
        </w:rPr>
        <w:t>n</w:t>
      </w:r>
      <w:r w:rsidR="00343731" w:rsidRPr="1441D519">
        <w:rPr>
          <w:rFonts w:eastAsia="Arial Narrow" w:cs="Arial"/>
          <w:color w:val="000000" w:themeColor="text1"/>
          <w:sz w:val="22"/>
          <w:szCs w:val="22"/>
        </w:rPr>
        <w:t xml:space="preserve"> ser fabricad</w:t>
      </w:r>
      <w:r w:rsidRPr="1441D519">
        <w:rPr>
          <w:rFonts w:eastAsia="Arial Narrow" w:cs="Arial"/>
          <w:color w:val="000000" w:themeColor="text1"/>
          <w:sz w:val="22"/>
          <w:szCs w:val="22"/>
        </w:rPr>
        <w:t>os</w:t>
      </w:r>
      <w:r w:rsidR="00343731" w:rsidRPr="1441D519">
        <w:rPr>
          <w:rFonts w:eastAsia="Arial Narrow" w:cs="Arial"/>
          <w:color w:val="000000" w:themeColor="text1"/>
          <w:sz w:val="22"/>
          <w:szCs w:val="22"/>
        </w:rPr>
        <w:t xml:space="preserve"> en tubería estructural cuadrada calibre 16 o superior.</w:t>
      </w:r>
    </w:p>
    <w:p w14:paraId="0EAAE36B" w14:textId="77777777" w:rsidR="00343731" w:rsidRPr="00A313A8" w:rsidRDefault="00343731"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p>
    <w:p w14:paraId="57B8D556" w14:textId="7F726539" w:rsidR="00343731" w:rsidRPr="00A313A8" w:rsidRDefault="00343731"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r w:rsidRPr="1441D519">
        <w:rPr>
          <w:rFonts w:eastAsia="Arial Narrow" w:cs="Arial"/>
          <w:color w:val="000000" w:themeColor="text1"/>
          <w:sz w:val="22"/>
          <w:szCs w:val="22"/>
        </w:rPr>
        <w:t>El acabado será en pintura electrostática de color negro.</w:t>
      </w:r>
    </w:p>
    <w:p w14:paraId="68DD32D6" w14:textId="62A22667" w:rsidR="00343731" w:rsidRDefault="00343731"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p>
    <w:p w14:paraId="55840DD6" w14:textId="76E11C4C" w:rsidR="00B721D7" w:rsidRDefault="00B721D7"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r w:rsidRPr="1441D519">
        <w:rPr>
          <w:rFonts w:eastAsia="Arial Narrow" w:cs="Arial"/>
          <w:b/>
          <w:bCs/>
          <w:color w:val="000000" w:themeColor="text1"/>
          <w:sz w:val="22"/>
          <w:szCs w:val="22"/>
        </w:rPr>
        <w:lastRenderedPageBreak/>
        <w:t xml:space="preserve">Base parasol: </w:t>
      </w:r>
      <w:r w:rsidRPr="1441D519">
        <w:rPr>
          <w:rFonts w:eastAsia="Arial Narrow" w:cs="Arial"/>
          <w:color w:val="000000" w:themeColor="text1"/>
          <w:sz w:val="22"/>
          <w:szCs w:val="22"/>
        </w:rPr>
        <w:t xml:space="preserve">La base del parasol deberá </w:t>
      </w:r>
      <w:r w:rsidR="004E3428" w:rsidRPr="1441D519">
        <w:rPr>
          <w:rFonts w:eastAsia="Arial Narrow" w:cs="Arial"/>
          <w:color w:val="000000" w:themeColor="text1"/>
          <w:sz w:val="22"/>
          <w:szCs w:val="22"/>
        </w:rPr>
        <w:t xml:space="preserve">contar con una </w:t>
      </w:r>
      <w:r w:rsidRPr="1441D519">
        <w:rPr>
          <w:rFonts w:eastAsia="Arial Narrow" w:cs="Arial"/>
          <w:color w:val="000000" w:themeColor="text1"/>
          <w:sz w:val="22"/>
          <w:szCs w:val="22"/>
        </w:rPr>
        <w:t>platina de acero calibre 1/4” o calidad superior, podrá ser circular o cuadrada con un diámetro o lado no inferior a 60cm.</w:t>
      </w:r>
      <w:r w:rsidR="004E3428" w:rsidRPr="1441D519">
        <w:rPr>
          <w:rFonts w:eastAsia="Arial Narrow" w:cs="Arial"/>
          <w:color w:val="000000" w:themeColor="text1"/>
          <w:sz w:val="22"/>
          <w:szCs w:val="22"/>
        </w:rPr>
        <w:t xml:space="preserve"> </w:t>
      </w:r>
    </w:p>
    <w:p w14:paraId="7981269A" w14:textId="0288158F" w:rsidR="00B721D7" w:rsidRDefault="00B721D7"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p>
    <w:p w14:paraId="24727BEA" w14:textId="77777777" w:rsidR="00B721D7" w:rsidRPr="00A313A8" w:rsidRDefault="00B721D7"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r w:rsidRPr="1441D519">
        <w:rPr>
          <w:rFonts w:eastAsia="Arial Narrow" w:cs="Arial"/>
          <w:color w:val="000000" w:themeColor="text1"/>
          <w:sz w:val="22"/>
          <w:szCs w:val="22"/>
        </w:rPr>
        <w:t>El acabado será en pintura electrostática de color negro.</w:t>
      </w:r>
    </w:p>
    <w:p w14:paraId="39AFB2FE" w14:textId="77777777" w:rsidR="00B721D7" w:rsidRDefault="00B721D7"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p>
    <w:p w14:paraId="1C38F315" w14:textId="65A89A31" w:rsidR="00343731" w:rsidRDefault="00B721D7"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r w:rsidRPr="1441D519">
        <w:rPr>
          <w:rFonts w:eastAsia="Arial Narrow" w:cs="Arial"/>
          <w:color w:val="000000" w:themeColor="text1"/>
          <w:sz w:val="22"/>
          <w:szCs w:val="22"/>
        </w:rPr>
        <w:t xml:space="preserve">Los parasoles en </w:t>
      </w:r>
      <w:proofErr w:type="gramStart"/>
      <w:r w:rsidRPr="1441D519">
        <w:rPr>
          <w:rFonts w:eastAsia="Arial Narrow" w:cs="Arial"/>
          <w:color w:val="000000" w:themeColor="text1"/>
          <w:sz w:val="22"/>
          <w:szCs w:val="22"/>
        </w:rPr>
        <w:t>conjunto,</w:t>
      </w:r>
      <w:proofErr w:type="gramEnd"/>
      <w:r w:rsidRPr="1441D519">
        <w:rPr>
          <w:rFonts w:eastAsia="Arial Narrow" w:cs="Arial"/>
          <w:color w:val="000000" w:themeColor="text1"/>
          <w:sz w:val="22"/>
          <w:szCs w:val="22"/>
        </w:rPr>
        <w:t xml:space="preserve"> deberán contar con un sistema de accionamiento o apertura tipo manivela que permita abrir y cerrar fácilmente.</w:t>
      </w:r>
    </w:p>
    <w:p w14:paraId="10303DA5" w14:textId="25B98F60" w:rsidR="00B721D7" w:rsidRDefault="00B721D7"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p>
    <w:p w14:paraId="5ABE24B3" w14:textId="6D136050" w:rsidR="00B721D7" w:rsidRDefault="00B721D7"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r w:rsidRPr="1441D519">
        <w:rPr>
          <w:rFonts w:eastAsia="Arial Narrow" w:cs="Arial"/>
          <w:color w:val="000000" w:themeColor="text1"/>
          <w:sz w:val="22"/>
          <w:szCs w:val="22"/>
        </w:rPr>
        <w:t>Los elementaos como tornillería y guayas deben ser en acero galvanizado.</w:t>
      </w:r>
    </w:p>
    <w:p w14:paraId="1B62C225" w14:textId="77777777" w:rsidR="00B721D7" w:rsidRPr="00A313A8" w:rsidRDefault="00B721D7" w:rsidP="1441D519">
      <w:pPr>
        <w:pStyle w:val="Prrafodelista"/>
        <w:widowControl/>
        <w:pBdr>
          <w:top w:val="nil"/>
          <w:left w:val="nil"/>
          <w:bottom w:val="nil"/>
          <w:right w:val="nil"/>
          <w:between w:val="nil"/>
        </w:pBdr>
        <w:autoSpaceDE/>
        <w:autoSpaceDN/>
        <w:adjustRightInd/>
        <w:ind w:left="1560" w:firstLine="0"/>
        <w:rPr>
          <w:rFonts w:eastAsia="Arial Narrow" w:cs="Arial"/>
          <w:color w:val="000000"/>
          <w:sz w:val="22"/>
          <w:szCs w:val="22"/>
        </w:rPr>
      </w:pPr>
    </w:p>
    <w:p w14:paraId="4FD23BFA" w14:textId="7B3D973A" w:rsidR="00343731" w:rsidRPr="00A313A8" w:rsidRDefault="00343731" w:rsidP="000F0AD6">
      <w:pPr>
        <w:pStyle w:val="Ttulo3"/>
      </w:pPr>
      <w:bookmarkStart w:id="10" w:name="_Toc197955637"/>
      <w:r>
        <w:t>CUBIERTA</w:t>
      </w:r>
      <w:r w:rsidR="00B721D7">
        <w:t xml:space="preserve"> O SOMBRILLA</w:t>
      </w:r>
      <w:bookmarkEnd w:id="10"/>
    </w:p>
    <w:p w14:paraId="4F53CD5F" w14:textId="77777777" w:rsidR="00343731" w:rsidRPr="00A313A8" w:rsidRDefault="00343731" w:rsidP="1441D519">
      <w:pPr>
        <w:pStyle w:val="Prrafodelista"/>
        <w:widowControl/>
        <w:pBdr>
          <w:top w:val="nil"/>
          <w:left w:val="nil"/>
          <w:bottom w:val="nil"/>
          <w:right w:val="nil"/>
          <w:between w:val="nil"/>
        </w:pBdr>
        <w:autoSpaceDE/>
        <w:autoSpaceDN/>
        <w:adjustRightInd/>
        <w:ind w:left="1560" w:firstLine="0"/>
        <w:rPr>
          <w:rFonts w:eastAsia="Arial Narrow" w:cs="Arial"/>
          <w:b/>
          <w:bCs/>
          <w:color w:val="000000"/>
          <w:sz w:val="22"/>
          <w:szCs w:val="22"/>
        </w:rPr>
      </w:pPr>
    </w:p>
    <w:p w14:paraId="21FBC40F" w14:textId="39E9110E" w:rsidR="008D04CA" w:rsidRDefault="00343731"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r w:rsidRPr="1441D519">
        <w:rPr>
          <w:rFonts w:eastAsia="Arial Narrow" w:cs="Arial"/>
          <w:color w:val="000000" w:themeColor="text1"/>
          <w:sz w:val="22"/>
          <w:szCs w:val="22"/>
        </w:rPr>
        <w:t xml:space="preserve">La cubierta </w:t>
      </w:r>
      <w:r w:rsidR="00B721D7" w:rsidRPr="1441D519">
        <w:rPr>
          <w:rFonts w:eastAsia="Arial Narrow" w:cs="Arial"/>
          <w:color w:val="000000" w:themeColor="text1"/>
          <w:sz w:val="22"/>
          <w:szCs w:val="22"/>
        </w:rPr>
        <w:t>de los parasoles deberá ser fabricada en lona impermeable 100%</w:t>
      </w:r>
      <w:r w:rsidR="008D04CA" w:rsidRPr="1441D519">
        <w:rPr>
          <w:rFonts w:eastAsia="Arial Narrow" w:cs="Arial"/>
          <w:color w:val="000000" w:themeColor="text1"/>
          <w:sz w:val="22"/>
          <w:szCs w:val="22"/>
        </w:rPr>
        <w:t xml:space="preserve"> acrílica, resistente a rayos UV, resistente al calor, resistente al agua y manchas, resistente a desgarros, </w:t>
      </w:r>
      <w:proofErr w:type="spellStart"/>
      <w:r w:rsidR="008D04CA" w:rsidRPr="1441D519">
        <w:rPr>
          <w:rFonts w:eastAsia="Arial Narrow" w:cs="Arial"/>
          <w:color w:val="000000" w:themeColor="text1"/>
          <w:sz w:val="22"/>
          <w:szCs w:val="22"/>
        </w:rPr>
        <w:t>antimoho</w:t>
      </w:r>
      <w:proofErr w:type="spellEnd"/>
      <w:r w:rsidR="008D04CA" w:rsidRPr="1441D519">
        <w:rPr>
          <w:rFonts w:eastAsia="Arial Narrow" w:cs="Arial"/>
          <w:color w:val="000000" w:themeColor="text1"/>
          <w:sz w:val="22"/>
          <w:szCs w:val="22"/>
        </w:rPr>
        <w:t xml:space="preserve"> y de fácil mantenimiento.</w:t>
      </w:r>
    </w:p>
    <w:p w14:paraId="3D40162F" w14:textId="5E9FE995" w:rsidR="008D04CA" w:rsidRDefault="008D04CA"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p>
    <w:p w14:paraId="37D0D12C" w14:textId="6E48B050" w:rsidR="008D04CA" w:rsidRDefault="008D04CA"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r w:rsidRPr="1441D519">
        <w:rPr>
          <w:rFonts w:eastAsia="Arial Narrow" w:cs="Arial"/>
          <w:color w:val="000000" w:themeColor="text1"/>
          <w:sz w:val="22"/>
          <w:szCs w:val="22"/>
        </w:rPr>
        <w:t>Las costuras, áreas de fricción y de tensión deberán ser reforzadas.</w:t>
      </w:r>
    </w:p>
    <w:p w14:paraId="315C6C17" w14:textId="77777777" w:rsidR="00343731" w:rsidRPr="008D04CA" w:rsidRDefault="00343731" w:rsidP="1441D519">
      <w:pPr>
        <w:widowControl/>
        <w:pBdr>
          <w:top w:val="nil"/>
          <w:left w:val="nil"/>
          <w:bottom w:val="nil"/>
          <w:right w:val="nil"/>
          <w:between w:val="nil"/>
        </w:pBdr>
        <w:autoSpaceDE/>
        <w:autoSpaceDN/>
        <w:adjustRightInd/>
        <w:ind w:left="709"/>
        <w:rPr>
          <w:rFonts w:eastAsia="Arial Narrow" w:cs="Arial"/>
          <w:color w:val="000000"/>
        </w:rPr>
      </w:pPr>
    </w:p>
    <w:p w14:paraId="653DBD65" w14:textId="2EBC3233" w:rsidR="00343731" w:rsidRPr="008D04CA" w:rsidRDefault="00343731" w:rsidP="1441D519">
      <w:pPr>
        <w:pStyle w:val="Prrafodelista"/>
        <w:widowControl/>
        <w:pBdr>
          <w:top w:val="nil"/>
          <w:left w:val="nil"/>
          <w:bottom w:val="nil"/>
          <w:right w:val="nil"/>
          <w:between w:val="nil"/>
        </w:pBdr>
        <w:autoSpaceDE/>
        <w:autoSpaceDN/>
        <w:adjustRightInd/>
        <w:ind w:left="709" w:firstLine="0"/>
        <w:rPr>
          <w:rFonts w:eastAsia="Arial Narrow" w:cs="Arial"/>
          <w:color w:val="000000"/>
          <w:sz w:val="22"/>
          <w:szCs w:val="22"/>
        </w:rPr>
      </w:pPr>
      <w:r w:rsidRPr="1441D519">
        <w:rPr>
          <w:rFonts w:eastAsia="Arial Narrow" w:cs="Arial"/>
          <w:color w:val="000000" w:themeColor="text1"/>
          <w:sz w:val="22"/>
          <w:szCs w:val="22"/>
        </w:rPr>
        <w:t>El color de la lona será</w:t>
      </w:r>
      <w:r w:rsidR="004E3428" w:rsidRPr="1441D519">
        <w:rPr>
          <w:rFonts w:eastAsia="Arial Narrow" w:cs="Arial"/>
          <w:color w:val="000000" w:themeColor="text1"/>
          <w:sz w:val="22"/>
          <w:szCs w:val="22"/>
        </w:rPr>
        <w:t xml:space="preserve"> a elección de la Entidad</w:t>
      </w:r>
      <w:r w:rsidRPr="1441D519">
        <w:rPr>
          <w:rFonts w:eastAsia="Arial Narrow" w:cs="Arial"/>
          <w:color w:val="000000" w:themeColor="text1"/>
          <w:sz w:val="22"/>
          <w:szCs w:val="22"/>
        </w:rPr>
        <w:t>.</w:t>
      </w:r>
    </w:p>
    <w:p w14:paraId="0C97C9CD" w14:textId="77777777" w:rsidR="00343731" w:rsidRPr="00A313A8" w:rsidRDefault="00343731" w:rsidP="00343731">
      <w:pPr>
        <w:rPr>
          <w:rFonts w:eastAsia="Arial Narrow" w:cs="Arial"/>
        </w:rPr>
      </w:pPr>
    </w:p>
    <w:p w14:paraId="3625657C" w14:textId="77777777" w:rsidR="00343731" w:rsidRPr="000E6087" w:rsidRDefault="00343731" w:rsidP="000F0AD6">
      <w:pPr>
        <w:pStyle w:val="Ttulo3"/>
      </w:pPr>
      <w:bookmarkStart w:id="11" w:name="_Toc197955638"/>
      <w:r>
        <w:t>IMÁGENES DE REFERENCIA</w:t>
      </w:r>
      <w:bookmarkEnd w:id="11"/>
    </w:p>
    <w:p w14:paraId="53B31FBC" w14:textId="77777777" w:rsidR="00343731" w:rsidRPr="00A313A8" w:rsidRDefault="00343731" w:rsidP="00343731">
      <w:pPr>
        <w:rPr>
          <w:rFonts w:cs="Arial"/>
        </w:rPr>
      </w:pPr>
    </w:p>
    <w:p w14:paraId="19D55966" w14:textId="77777777" w:rsidR="00343731" w:rsidRDefault="00343731" w:rsidP="00343731">
      <w:pPr>
        <w:rPr>
          <w:rFonts w:cs="Arial"/>
        </w:rPr>
      </w:pPr>
      <w:r w:rsidRPr="1441D519">
        <w:rPr>
          <w:rFonts w:cs="Arial"/>
        </w:rPr>
        <w:t>Como referencia se tienen las siguientes imágenes:</w:t>
      </w:r>
    </w:p>
    <w:p w14:paraId="28D35953" w14:textId="77777777" w:rsidR="00343731" w:rsidRDefault="00343731" w:rsidP="00343731">
      <w:pPr>
        <w:rPr>
          <w:rFonts w:cs="Arial"/>
        </w:rPr>
      </w:pPr>
    </w:p>
    <w:p w14:paraId="4F1692A1" w14:textId="77777777" w:rsidR="00343731" w:rsidRDefault="00343731" w:rsidP="00343731">
      <w:pPr>
        <w:rPr>
          <w:rFonts w:cs="Arial"/>
        </w:rPr>
      </w:pPr>
    </w:p>
    <w:p w14:paraId="3003FD49" w14:textId="13FC9AC9" w:rsidR="00343731" w:rsidRDefault="00CA2ACC" w:rsidP="00343731">
      <w:pPr>
        <w:rPr>
          <w:rFonts w:cs="Arial"/>
        </w:rPr>
      </w:pPr>
      <w:r>
        <w:rPr>
          <w:noProof/>
        </w:rPr>
        <mc:AlternateContent>
          <mc:Choice Requires="wps">
            <w:drawing>
              <wp:inline distT="0" distB="0" distL="0" distR="0" wp14:anchorId="71B5BD6E" wp14:editId="199B130D">
                <wp:extent cx="304800" cy="304800"/>
                <wp:effectExtent l="0" t="0" r="0" b="0"/>
                <wp:docPr id="9" name="Rectángulo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ángulo 9"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9B2D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oa1jKvABAADGAwAADgAAAAAAAAAAAAAAAAAuAgAAZHJzL2Uyb0RvYy54&#10;bWxQSwECLQAUAAYACAAAACEATKDpLNgAAAADAQAADwAAAAAAAAAAAAAAAABKBAAAZHJzL2Rvd25y&#10;ZXYueG1sUEsFBgAAAAAEAAQA8wAAAE8FAAAAAA==&#10;">
                <o:lock v:ext="edit" aspectratio="t"/>
                <w10:anchorlock/>
              </v:rect>
            </w:pict>
          </mc:Fallback>
        </mc:AlternateContent>
      </w:r>
      <w:r w:rsidRPr="00CA2ACC">
        <w:t xml:space="preserve"> </w:t>
      </w:r>
      <w:r>
        <w:rPr>
          <w:noProof/>
        </w:rPr>
        <mc:AlternateContent>
          <mc:Choice Requires="wps">
            <w:drawing>
              <wp:inline distT="0" distB="0" distL="0" distR="0" wp14:anchorId="3D0B0360" wp14:editId="5A4D77FC">
                <wp:extent cx="304800" cy="304800"/>
                <wp:effectExtent l="0" t="0" r="0" b="0"/>
                <wp:docPr id="10" name="Rectángulo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ángulo 10"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9712D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m83BzPABAADIAwAADgAAAAAAAAAAAAAAAAAuAgAAZHJzL2Uyb0RvYy54&#10;bWxQSwECLQAUAAYACAAAACEATKDpLNgAAAADAQAADwAAAAAAAAAAAAAAAABKBAAAZHJzL2Rvd25y&#10;ZXYueG1sUEsFBgAAAAAEAAQA8wAAAE8FAAAAAA==&#10;">
                <o:lock v:ext="edit" aspectratio="t"/>
                <w10:anchorlock/>
              </v:rect>
            </w:pict>
          </mc:Fallback>
        </mc:AlternateContent>
      </w:r>
      <w:r w:rsidRPr="00CA2ACC">
        <w:t xml:space="preserve"> </w:t>
      </w:r>
      <w:r w:rsidR="00FE3855" w:rsidRPr="00FE3855">
        <w:rPr>
          <w:noProof/>
        </w:rPr>
        <w:drawing>
          <wp:inline distT="0" distB="0" distL="0" distR="0" wp14:anchorId="2F9599BD" wp14:editId="59010048">
            <wp:extent cx="2647315" cy="1888366"/>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flipH="1">
                      <a:off x="0" y="0"/>
                      <a:ext cx="2659982" cy="1897401"/>
                    </a:xfrm>
                    <a:prstGeom prst="rect">
                      <a:avLst/>
                    </a:prstGeom>
                  </pic:spPr>
                </pic:pic>
              </a:graphicData>
            </a:graphic>
          </wp:inline>
        </w:drawing>
      </w:r>
      <w:r w:rsidR="00343731">
        <w:rPr>
          <w:rFonts w:cs="Arial"/>
        </w:rPr>
        <w:t xml:space="preserve">     </w:t>
      </w:r>
      <w:r w:rsidR="00FE3855" w:rsidRPr="00FE3855">
        <w:rPr>
          <w:rFonts w:cs="Arial"/>
          <w:noProof/>
        </w:rPr>
        <w:drawing>
          <wp:inline distT="0" distB="0" distL="0" distR="0" wp14:anchorId="5CCABB47" wp14:editId="01F4CD6B">
            <wp:extent cx="2125890" cy="1970584"/>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61507" cy="2003599"/>
                    </a:xfrm>
                    <a:prstGeom prst="rect">
                      <a:avLst/>
                    </a:prstGeom>
                  </pic:spPr>
                </pic:pic>
              </a:graphicData>
            </a:graphic>
          </wp:inline>
        </w:drawing>
      </w:r>
    </w:p>
    <w:p w14:paraId="6CAD2A9D" w14:textId="77777777" w:rsidR="00225EA2" w:rsidRDefault="00225EA2" w:rsidP="00225EA2">
      <w:pPr>
        <w:jc w:val="center"/>
        <w:rPr>
          <w:rFonts w:cs="Arial"/>
          <w:b/>
          <w:bCs/>
          <w:sz w:val="16"/>
          <w:szCs w:val="16"/>
        </w:rPr>
      </w:pPr>
      <w:r>
        <w:rPr>
          <w:rFonts w:cs="Arial"/>
          <w:b/>
          <w:bCs/>
          <w:sz w:val="16"/>
          <w:szCs w:val="16"/>
        </w:rPr>
        <w:t>IMAGEN DE REFERENCIA</w:t>
      </w:r>
    </w:p>
    <w:p w14:paraId="60FF151A" w14:textId="08418737" w:rsidR="00343731" w:rsidRPr="004E3428" w:rsidRDefault="00343731" w:rsidP="004E3428">
      <w:pPr>
        <w:jc w:val="center"/>
        <w:rPr>
          <w:rFonts w:cs="Arial"/>
          <w:b/>
          <w:bCs/>
          <w:sz w:val="16"/>
          <w:szCs w:val="16"/>
        </w:rPr>
      </w:pPr>
      <w:r w:rsidRPr="1441D519">
        <w:rPr>
          <w:rFonts w:cs="Arial"/>
          <w:b/>
          <w:bCs/>
          <w:sz w:val="16"/>
          <w:szCs w:val="16"/>
        </w:rPr>
        <w:t xml:space="preserve">Fuente: </w:t>
      </w:r>
      <w:r w:rsidR="004E3428" w:rsidRPr="1441D519">
        <w:rPr>
          <w:sz w:val="16"/>
          <w:szCs w:val="16"/>
        </w:rPr>
        <w:t>https://www.falabella.com.co/falabella-co/</w:t>
      </w:r>
    </w:p>
    <w:p w14:paraId="34D97E2F" w14:textId="77777777" w:rsidR="00343731" w:rsidRDefault="00343731" w:rsidP="00343731">
      <w:pPr>
        <w:jc w:val="center"/>
        <w:rPr>
          <w:rFonts w:cs="Arial"/>
          <w:b/>
          <w:bCs/>
          <w:sz w:val="16"/>
          <w:szCs w:val="16"/>
        </w:rPr>
      </w:pPr>
    </w:p>
    <w:p w14:paraId="4B09E5B6" w14:textId="6E46FC33" w:rsidR="00EB2985" w:rsidRDefault="00AE75E9" w:rsidP="00EB2985">
      <w:pPr>
        <w:pStyle w:val="Ttulo2"/>
      </w:pPr>
      <w:r>
        <w:t>ELEMENTOS TECNOLÓGICOS</w:t>
      </w:r>
    </w:p>
    <w:p w14:paraId="7F337C71" w14:textId="77777777" w:rsidR="00AE75E9" w:rsidRDefault="00AE75E9" w:rsidP="00AE75E9">
      <w:pPr>
        <w:rPr>
          <w:lang w:val="es-ES"/>
        </w:rPr>
      </w:pPr>
    </w:p>
    <w:p w14:paraId="4C65DE90" w14:textId="429C1B74" w:rsidR="00AE75E9" w:rsidRDefault="00AE75E9" w:rsidP="00AE75E9">
      <w:pPr>
        <w:rPr>
          <w:lang w:val="es-ES"/>
        </w:rPr>
      </w:pPr>
      <w:r>
        <w:rPr>
          <w:lang w:val="es-ES"/>
        </w:rPr>
        <w:t xml:space="preserve">Los elementos tecnológicos son los detallados a continuación: </w:t>
      </w:r>
    </w:p>
    <w:p w14:paraId="22F4766B" w14:textId="77777777" w:rsidR="00AE75E9" w:rsidRDefault="00AE75E9" w:rsidP="00AE75E9">
      <w:pPr>
        <w:rPr>
          <w:lang w:val="es-ES"/>
        </w:rPr>
      </w:pPr>
    </w:p>
    <w:p w14:paraId="3301F1A8" w14:textId="630CAF32" w:rsidR="00AE75E9" w:rsidRDefault="007201F9" w:rsidP="00AE75E9">
      <w:pPr>
        <w:pStyle w:val="Ttulo3"/>
        <w:rPr>
          <w:lang w:val="es-ES"/>
        </w:rPr>
      </w:pPr>
      <w:r>
        <w:rPr>
          <w:lang w:val="es-ES"/>
        </w:rPr>
        <w:lastRenderedPageBreak/>
        <w:t xml:space="preserve">MONITOR PANTALLA INTERACTIVA </w:t>
      </w:r>
    </w:p>
    <w:p w14:paraId="2DC567B4" w14:textId="77777777" w:rsidR="007201F9" w:rsidRDefault="007201F9" w:rsidP="007201F9">
      <w:pPr>
        <w:pStyle w:val="Textoindependiente"/>
        <w:rPr>
          <w:lang w:val="es-ES" w:eastAsia="zh-CN"/>
        </w:rPr>
      </w:pPr>
    </w:p>
    <w:p w14:paraId="7FBCC4B8" w14:textId="77777777" w:rsidR="004221DD" w:rsidRDefault="004221DD" w:rsidP="004221DD">
      <w:pPr>
        <w:pStyle w:val="Textoindependiente"/>
        <w:rPr>
          <w:bCs/>
          <w:lang w:eastAsia="zh-CN"/>
        </w:rPr>
      </w:pPr>
      <w:r w:rsidRPr="004221DD">
        <w:rPr>
          <w:bCs/>
          <w:lang w:eastAsia="zh-CN"/>
        </w:rPr>
        <w:t>Características principales:</w:t>
      </w:r>
    </w:p>
    <w:p w14:paraId="130BEA27" w14:textId="77777777" w:rsidR="004221DD" w:rsidRPr="004221DD" w:rsidRDefault="004221DD" w:rsidP="004221DD">
      <w:pPr>
        <w:pStyle w:val="Textoindependiente"/>
        <w:rPr>
          <w:bCs/>
          <w:lang w:eastAsia="zh-CN"/>
        </w:rPr>
      </w:pPr>
    </w:p>
    <w:p w14:paraId="07D3C780" w14:textId="77777777" w:rsidR="004221DD" w:rsidRPr="004221DD" w:rsidRDefault="004221DD" w:rsidP="004221DD">
      <w:pPr>
        <w:pStyle w:val="Textoindependiente"/>
        <w:numPr>
          <w:ilvl w:val="0"/>
          <w:numId w:val="22"/>
        </w:numPr>
        <w:rPr>
          <w:bCs/>
          <w:lang w:eastAsia="zh-CN"/>
        </w:rPr>
      </w:pPr>
      <w:r w:rsidRPr="004221DD">
        <w:rPr>
          <w:bCs/>
          <w:lang w:eastAsia="zh-CN"/>
        </w:rPr>
        <w:t xml:space="preserve">Pantalla: 55" 4K </w:t>
      </w:r>
      <w:proofErr w:type="spellStart"/>
      <w:r w:rsidRPr="004221DD">
        <w:rPr>
          <w:bCs/>
          <w:lang w:eastAsia="zh-CN"/>
        </w:rPr>
        <w:t>UHD</w:t>
      </w:r>
      <w:proofErr w:type="spellEnd"/>
      <w:r w:rsidRPr="004221DD">
        <w:rPr>
          <w:bCs/>
          <w:lang w:eastAsia="zh-CN"/>
        </w:rPr>
        <w:t xml:space="preserve">, LED comercial, antirreflejo y </w:t>
      </w:r>
      <w:proofErr w:type="spellStart"/>
      <w:r w:rsidRPr="004221DD">
        <w:rPr>
          <w:bCs/>
          <w:lang w:eastAsia="zh-CN"/>
        </w:rPr>
        <w:t>anti-huellas</w:t>
      </w:r>
      <w:proofErr w:type="spellEnd"/>
      <w:r w:rsidRPr="004221DD">
        <w:rPr>
          <w:bCs/>
          <w:lang w:eastAsia="zh-CN"/>
        </w:rPr>
        <w:t>.</w:t>
      </w:r>
    </w:p>
    <w:p w14:paraId="62992854" w14:textId="77777777" w:rsidR="004221DD" w:rsidRPr="004221DD" w:rsidRDefault="004221DD" w:rsidP="004221DD">
      <w:pPr>
        <w:pStyle w:val="Textoindependiente"/>
        <w:numPr>
          <w:ilvl w:val="0"/>
          <w:numId w:val="22"/>
        </w:numPr>
        <w:rPr>
          <w:bCs/>
          <w:lang w:eastAsia="zh-CN"/>
        </w:rPr>
      </w:pPr>
      <w:r w:rsidRPr="004221DD">
        <w:rPr>
          <w:bCs/>
          <w:lang w:eastAsia="zh-CN"/>
        </w:rPr>
        <w:t>Táctil: Tecnología IR de segunda generación, hasta 40 toques simultáneos.</w:t>
      </w:r>
    </w:p>
    <w:p w14:paraId="28AD0C83" w14:textId="77777777" w:rsidR="004221DD" w:rsidRPr="004221DD" w:rsidRDefault="004221DD" w:rsidP="004221DD">
      <w:pPr>
        <w:pStyle w:val="Textoindependiente"/>
        <w:numPr>
          <w:ilvl w:val="0"/>
          <w:numId w:val="22"/>
        </w:numPr>
        <w:rPr>
          <w:bCs/>
          <w:lang w:eastAsia="zh-CN"/>
        </w:rPr>
      </w:pPr>
      <w:r w:rsidRPr="004221DD">
        <w:rPr>
          <w:bCs/>
          <w:lang w:eastAsia="zh-CN"/>
        </w:rPr>
        <w:t>Compatibilidad: Windows, Android, iOS, MacOS, Chrome.</w:t>
      </w:r>
    </w:p>
    <w:p w14:paraId="11C5C9F2" w14:textId="77777777" w:rsidR="004221DD" w:rsidRPr="004221DD" w:rsidRDefault="004221DD" w:rsidP="004221DD">
      <w:pPr>
        <w:pStyle w:val="Textoindependiente"/>
        <w:numPr>
          <w:ilvl w:val="0"/>
          <w:numId w:val="22"/>
        </w:numPr>
        <w:rPr>
          <w:bCs/>
          <w:lang w:eastAsia="zh-CN"/>
        </w:rPr>
      </w:pPr>
      <w:r w:rsidRPr="004221DD">
        <w:rPr>
          <w:bCs/>
          <w:lang w:eastAsia="zh-CN"/>
        </w:rPr>
        <w:t>Funciones integradas: Pizarra colaborativa, videoconferencias, transcripción y traducción en tiempo real, pantalla compartida (hasta 9 dispositivos), herramientas de participación y gestión.</w:t>
      </w:r>
    </w:p>
    <w:p w14:paraId="6BE0FFE9" w14:textId="77777777" w:rsidR="004221DD" w:rsidRPr="004221DD" w:rsidRDefault="004221DD" w:rsidP="004221DD">
      <w:pPr>
        <w:pStyle w:val="Textoindependiente"/>
        <w:numPr>
          <w:ilvl w:val="0"/>
          <w:numId w:val="22"/>
        </w:numPr>
        <w:rPr>
          <w:bCs/>
          <w:lang w:eastAsia="zh-CN"/>
        </w:rPr>
      </w:pPr>
      <w:r w:rsidRPr="004221DD">
        <w:rPr>
          <w:bCs/>
          <w:lang w:eastAsia="zh-CN"/>
        </w:rPr>
        <w:t xml:space="preserve">Conectividad: </w:t>
      </w:r>
      <w:proofErr w:type="spellStart"/>
      <w:r w:rsidRPr="004221DD">
        <w:rPr>
          <w:bCs/>
          <w:lang w:eastAsia="zh-CN"/>
        </w:rPr>
        <w:t>Wi</w:t>
      </w:r>
      <w:proofErr w:type="spellEnd"/>
      <w:r w:rsidRPr="004221DD">
        <w:rPr>
          <w:bCs/>
          <w:lang w:eastAsia="zh-CN"/>
        </w:rPr>
        <w:t>-Fi 6, Bluetooth 5.2, Ethernet.</w:t>
      </w:r>
    </w:p>
    <w:p w14:paraId="31C673EC" w14:textId="77777777" w:rsidR="004221DD" w:rsidRPr="004221DD" w:rsidRDefault="004221DD" w:rsidP="004221DD">
      <w:pPr>
        <w:pStyle w:val="Textoindependiente"/>
        <w:numPr>
          <w:ilvl w:val="0"/>
          <w:numId w:val="22"/>
        </w:numPr>
        <w:rPr>
          <w:bCs/>
          <w:lang w:eastAsia="zh-CN"/>
        </w:rPr>
      </w:pPr>
      <w:r w:rsidRPr="004221DD">
        <w:rPr>
          <w:bCs/>
          <w:lang w:eastAsia="zh-CN"/>
        </w:rPr>
        <w:t>Puertos: HDMI, USB (incluye tipo C), VGA, RS232, RJ45.</w:t>
      </w:r>
    </w:p>
    <w:p w14:paraId="2559FC54" w14:textId="77777777" w:rsidR="004221DD" w:rsidRPr="004221DD" w:rsidRDefault="004221DD" w:rsidP="004221DD">
      <w:pPr>
        <w:pStyle w:val="Textoindependiente"/>
        <w:numPr>
          <w:ilvl w:val="0"/>
          <w:numId w:val="22"/>
        </w:numPr>
        <w:rPr>
          <w:bCs/>
          <w:lang w:eastAsia="zh-CN"/>
        </w:rPr>
      </w:pPr>
      <w:r w:rsidRPr="004221DD">
        <w:rPr>
          <w:bCs/>
          <w:lang w:eastAsia="zh-CN"/>
        </w:rPr>
        <w:t xml:space="preserve">Accesorios incluidos: Cable HDMI, cable de poder, cable USB </w:t>
      </w:r>
      <w:proofErr w:type="spellStart"/>
      <w:r w:rsidRPr="004221DD">
        <w:rPr>
          <w:bCs/>
          <w:lang w:eastAsia="zh-CN"/>
        </w:rPr>
        <w:t>Touch</w:t>
      </w:r>
      <w:proofErr w:type="spellEnd"/>
      <w:r w:rsidRPr="004221DD">
        <w:rPr>
          <w:bCs/>
          <w:lang w:eastAsia="zh-CN"/>
        </w:rPr>
        <w:t xml:space="preserve">, cable tipo C, 2 </w:t>
      </w:r>
      <w:proofErr w:type="spellStart"/>
      <w:r w:rsidRPr="004221DD">
        <w:rPr>
          <w:bCs/>
          <w:lang w:eastAsia="zh-CN"/>
        </w:rPr>
        <w:t>stylus</w:t>
      </w:r>
      <w:proofErr w:type="spellEnd"/>
      <w:r w:rsidRPr="004221DD">
        <w:rPr>
          <w:bCs/>
          <w:lang w:eastAsia="zh-CN"/>
        </w:rPr>
        <w:t>, control remoto, pedestal móvil con soporte para cámara y portátil.</w:t>
      </w:r>
    </w:p>
    <w:p w14:paraId="0831E2F5" w14:textId="77777777" w:rsidR="004221DD" w:rsidRPr="004221DD" w:rsidRDefault="004221DD" w:rsidP="004221DD">
      <w:pPr>
        <w:pStyle w:val="Textoindependiente"/>
        <w:numPr>
          <w:ilvl w:val="0"/>
          <w:numId w:val="22"/>
        </w:numPr>
        <w:rPr>
          <w:bCs/>
          <w:lang w:eastAsia="zh-CN"/>
        </w:rPr>
      </w:pPr>
      <w:r w:rsidRPr="004221DD">
        <w:rPr>
          <w:bCs/>
          <w:lang w:eastAsia="zh-CN"/>
        </w:rPr>
        <w:t>Garantía: 3 años con soporte especializado.</w:t>
      </w:r>
    </w:p>
    <w:p w14:paraId="660544D5" w14:textId="77777777" w:rsidR="007201F9" w:rsidRDefault="007201F9" w:rsidP="007201F9">
      <w:pPr>
        <w:pStyle w:val="Textoindependiente"/>
        <w:rPr>
          <w:lang w:val="es-ES" w:eastAsia="zh-CN"/>
        </w:rPr>
      </w:pPr>
    </w:p>
    <w:p w14:paraId="21C72E0F" w14:textId="4BB57D31" w:rsidR="004221DD" w:rsidRDefault="000C626A" w:rsidP="004221DD">
      <w:pPr>
        <w:pStyle w:val="Ttulo3"/>
        <w:rPr>
          <w:lang w:val="es-ES"/>
        </w:rPr>
      </w:pPr>
      <w:r>
        <w:rPr>
          <w:lang w:val="es-ES"/>
        </w:rPr>
        <w:t>TELEVISORES Smart TV</w:t>
      </w:r>
    </w:p>
    <w:p w14:paraId="713EACE5" w14:textId="77777777" w:rsidR="004221DD" w:rsidRDefault="004221DD" w:rsidP="004221DD">
      <w:pPr>
        <w:pStyle w:val="Textoindependiente"/>
        <w:rPr>
          <w:lang w:val="es-ES" w:eastAsia="zh-CN"/>
        </w:rPr>
      </w:pPr>
    </w:p>
    <w:p w14:paraId="3488EC07" w14:textId="0E1E2FFF" w:rsidR="004221DD" w:rsidRDefault="004221DD" w:rsidP="004221DD">
      <w:pPr>
        <w:pStyle w:val="Textoindependiente"/>
        <w:rPr>
          <w:bCs/>
          <w:lang w:eastAsia="zh-CN"/>
        </w:rPr>
      </w:pPr>
      <w:r w:rsidRPr="004221DD">
        <w:rPr>
          <w:bCs/>
          <w:lang w:eastAsia="zh-CN"/>
        </w:rPr>
        <w:t>Características principales</w:t>
      </w:r>
      <w:r w:rsidR="00714739">
        <w:rPr>
          <w:bCs/>
          <w:lang w:eastAsia="zh-CN"/>
        </w:rPr>
        <w:t>:</w:t>
      </w:r>
    </w:p>
    <w:p w14:paraId="798A0086" w14:textId="77777777" w:rsidR="00714739" w:rsidRDefault="00714739" w:rsidP="004221DD">
      <w:pPr>
        <w:pStyle w:val="Textoindependiente"/>
        <w:rPr>
          <w:bCs/>
          <w:lang w:eastAsia="zh-CN"/>
        </w:rPr>
      </w:pPr>
    </w:p>
    <w:p w14:paraId="2D366FE3" w14:textId="098D2CEA" w:rsidR="002136BA" w:rsidRPr="002136BA" w:rsidRDefault="002136BA" w:rsidP="002136BA">
      <w:pPr>
        <w:pStyle w:val="Textoindependiente"/>
        <w:numPr>
          <w:ilvl w:val="0"/>
          <w:numId w:val="23"/>
        </w:numPr>
        <w:rPr>
          <w:bCs/>
          <w:lang w:eastAsia="zh-CN"/>
        </w:rPr>
      </w:pPr>
      <w:r w:rsidRPr="002136BA">
        <w:rPr>
          <w:bCs/>
          <w:lang w:eastAsia="zh-CN"/>
        </w:rPr>
        <w:t xml:space="preserve">Pantalla: 65" 4K </w:t>
      </w:r>
      <w:proofErr w:type="spellStart"/>
      <w:r w:rsidRPr="002136BA">
        <w:rPr>
          <w:bCs/>
          <w:lang w:eastAsia="zh-CN"/>
        </w:rPr>
        <w:t>UHD</w:t>
      </w:r>
      <w:proofErr w:type="spellEnd"/>
      <w:r w:rsidRPr="002136BA">
        <w:rPr>
          <w:bCs/>
          <w:lang w:eastAsia="zh-CN"/>
        </w:rPr>
        <w:t xml:space="preserve">, tecnología </w:t>
      </w:r>
      <w:proofErr w:type="spellStart"/>
      <w:r w:rsidRPr="002136BA">
        <w:rPr>
          <w:bCs/>
          <w:lang w:eastAsia="zh-CN"/>
        </w:rPr>
        <w:t>QLED</w:t>
      </w:r>
      <w:proofErr w:type="spellEnd"/>
      <w:r w:rsidRPr="002136BA">
        <w:rPr>
          <w:bCs/>
          <w:lang w:eastAsia="zh-CN"/>
        </w:rPr>
        <w:t xml:space="preserve"> con retroiluminación Direct LED.</w:t>
      </w:r>
    </w:p>
    <w:p w14:paraId="6D42775B" w14:textId="38B9E541" w:rsidR="002136BA" w:rsidRPr="002136BA" w:rsidRDefault="002136BA" w:rsidP="002136BA">
      <w:pPr>
        <w:pStyle w:val="Textoindependiente"/>
        <w:numPr>
          <w:ilvl w:val="0"/>
          <w:numId w:val="23"/>
        </w:numPr>
        <w:rPr>
          <w:bCs/>
          <w:lang w:eastAsia="zh-CN"/>
        </w:rPr>
      </w:pPr>
      <w:r w:rsidRPr="002136BA">
        <w:rPr>
          <w:bCs/>
          <w:lang w:eastAsia="zh-CN"/>
        </w:rPr>
        <w:t xml:space="preserve">Brillo y color: ~450 </w:t>
      </w:r>
      <w:proofErr w:type="spellStart"/>
      <w:r w:rsidRPr="002136BA">
        <w:rPr>
          <w:bCs/>
          <w:lang w:eastAsia="zh-CN"/>
        </w:rPr>
        <w:t>nits</w:t>
      </w:r>
      <w:proofErr w:type="spellEnd"/>
      <w:r w:rsidRPr="002136BA">
        <w:rPr>
          <w:bCs/>
          <w:lang w:eastAsia="zh-CN"/>
        </w:rPr>
        <w:t>, contraste 6000:1, cobertura de color DCI-P3 ~95%.</w:t>
      </w:r>
    </w:p>
    <w:p w14:paraId="092662F0" w14:textId="626B05FB" w:rsidR="002136BA" w:rsidRPr="002136BA" w:rsidRDefault="002136BA" w:rsidP="002136BA">
      <w:pPr>
        <w:pStyle w:val="Textoindependiente"/>
        <w:numPr>
          <w:ilvl w:val="0"/>
          <w:numId w:val="23"/>
        </w:numPr>
        <w:rPr>
          <w:bCs/>
          <w:lang w:eastAsia="zh-CN"/>
        </w:rPr>
      </w:pPr>
      <w:r w:rsidRPr="002136BA">
        <w:rPr>
          <w:bCs/>
          <w:lang w:eastAsia="zh-CN"/>
        </w:rPr>
        <w:t xml:space="preserve">Procesador de imagen: </w:t>
      </w:r>
      <w:proofErr w:type="spellStart"/>
      <w:r w:rsidRPr="002136BA">
        <w:rPr>
          <w:bCs/>
          <w:lang w:eastAsia="zh-CN"/>
        </w:rPr>
        <w:t>AiPQ</w:t>
      </w:r>
      <w:proofErr w:type="spellEnd"/>
      <w:r w:rsidRPr="002136BA">
        <w:rPr>
          <w:bCs/>
          <w:lang w:eastAsia="zh-CN"/>
        </w:rPr>
        <w:t xml:space="preserve"> PRO, compatible con Dolby </w:t>
      </w:r>
      <w:proofErr w:type="spellStart"/>
      <w:r w:rsidRPr="002136BA">
        <w:rPr>
          <w:bCs/>
          <w:lang w:eastAsia="zh-CN"/>
        </w:rPr>
        <w:t>Vision</w:t>
      </w:r>
      <w:proofErr w:type="spellEnd"/>
      <w:r w:rsidRPr="002136BA">
        <w:rPr>
          <w:bCs/>
          <w:lang w:eastAsia="zh-CN"/>
        </w:rPr>
        <w:t xml:space="preserve">, HDR10, HDR10+ y </w:t>
      </w:r>
      <w:proofErr w:type="spellStart"/>
      <w:r w:rsidRPr="002136BA">
        <w:rPr>
          <w:bCs/>
          <w:lang w:eastAsia="zh-CN"/>
        </w:rPr>
        <w:t>HLG</w:t>
      </w:r>
      <w:proofErr w:type="spellEnd"/>
      <w:r w:rsidRPr="002136BA">
        <w:rPr>
          <w:bCs/>
          <w:lang w:eastAsia="zh-CN"/>
        </w:rPr>
        <w:t>.</w:t>
      </w:r>
    </w:p>
    <w:p w14:paraId="5B2AC14C" w14:textId="0005D69B" w:rsidR="002136BA" w:rsidRPr="002136BA" w:rsidRDefault="002136BA" w:rsidP="002136BA">
      <w:pPr>
        <w:pStyle w:val="Textoindependiente"/>
        <w:numPr>
          <w:ilvl w:val="0"/>
          <w:numId w:val="23"/>
        </w:numPr>
        <w:rPr>
          <w:bCs/>
          <w:lang w:eastAsia="zh-CN"/>
        </w:rPr>
      </w:pPr>
      <w:r w:rsidRPr="002136BA">
        <w:rPr>
          <w:bCs/>
          <w:lang w:eastAsia="zh-CN"/>
        </w:rPr>
        <w:t>Frecuencia: Panel 60 Hz con soporte para tasa variable (</w:t>
      </w:r>
      <w:proofErr w:type="spellStart"/>
      <w:r w:rsidRPr="002136BA">
        <w:rPr>
          <w:bCs/>
          <w:lang w:eastAsia="zh-CN"/>
        </w:rPr>
        <w:t>VRR</w:t>
      </w:r>
      <w:proofErr w:type="spellEnd"/>
      <w:r w:rsidRPr="002136BA">
        <w:rPr>
          <w:bCs/>
          <w:lang w:eastAsia="zh-CN"/>
        </w:rPr>
        <w:t>) hasta 120 Hz (</w:t>
      </w:r>
      <w:proofErr w:type="spellStart"/>
      <w:r w:rsidRPr="002136BA">
        <w:rPr>
          <w:bCs/>
          <w:lang w:eastAsia="zh-CN"/>
        </w:rPr>
        <w:t>DLG</w:t>
      </w:r>
      <w:proofErr w:type="spellEnd"/>
      <w:r w:rsidRPr="002136BA">
        <w:rPr>
          <w:bCs/>
          <w:lang w:eastAsia="zh-CN"/>
        </w:rPr>
        <w:t>).</w:t>
      </w:r>
    </w:p>
    <w:p w14:paraId="2FCC622B" w14:textId="667B61CB" w:rsidR="002136BA" w:rsidRPr="002136BA" w:rsidRDefault="002136BA" w:rsidP="002136BA">
      <w:pPr>
        <w:pStyle w:val="Textoindependiente"/>
        <w:numPr>
          <w:ilvl w:val="0"/>
          <w:numId w:val="23"/>
        </w:numPr>
        <w:rPr>
          <w:bCs/>
          <w:lang w:eastAsia="zh-CN"/>
        </w:rPr>
      </w:pPr>
      <w:r w:rsidRPr="002136BA">
        <w:rPr>
          <w:bCs/>
          <w:lang w:eastAsia="zh-CN"/>
        </w:rPr>
        <w:t xml:space="preserve">Audio: Sistema 2.1 </w:t>
      </w:r>
      <w:proofErr w:type="spellStart"/>
      <w:r w:rsidRPr="002136BA">
        <w:rPr>
          <w:bCs/>
          <w:lang w:eastAsia="zh-CN"/>
        </w:rPr>
        <w:t>ONKYO</w:t>
      </w:r>
      <w:proofErr w:type="spellEnd"/>
      <w:r w:rsidRPr="002136BA">
        <w:rPr>
          <w:bCs/>
          <w:lang w:eastAsia="zh-CN"/>
        </w:rPr>
        <w:t xml:space="preserve"> (2x10 W + subwoofer 15 W), con Dolby </w:t>
      </w:r>
      <w:proofErr w:type="spellStart"/>
      <w:r w:rsidRPr="002136BA">
        <w:rPr>
          <w:bCs/>
          <w:lang w:eastAsia="zh-CN"/>
        </w:rPr>
        <w:t>Atmos</w:t>
      </w:r>
      <w:proofErr w:type="spellEnd"/>
      <w:r w:rsidRPr="002136BA">
        <w:rPr>
          <w:bCs/>
          <w:lang w:eastAsia="zh-CN"/>
        </w:rPr>
        <w:t xml:space="preserve">, </w:t>
      </w:r>
      <w:proofErr w:type="spellStart"/>
      <w:r w:rsidRPr="002136BA">
        <w:rPr>
          <w:bCs/>
          <w:lang w:eastAsia="zh-CN"/>
        </w:rPr>
        <w:t>DTS</w:t>
      </w:r>
      <w:proofErr w:type="spellEnd"/>
      <w:r w:rsidRPr="002136BA">
        <w:rPr>
          <w:bCs/>
          <w:lang w:eastAsia="zh-CN"/>
        </w:rPr>
        <w:t xml:space="preserve"> HD y </w:t>
      </w:r>
      <w:proofErr w:type="spellStart"/>
      <w:r w:rsidRPr="002136BA">
        <w:rPr>
          <w:bCs/>
          <w:lang w:eastAsia="zh-CN"/>
        </w:rPr>
        <w:t>Virtual:X</w:t>
      </w:r>
      <w:proofErr w:type="spellEnd"/>
      <w:r w:rsidRPr="002136BA">
        <w:rPr>
          <w:bCs/>
          <w:lang w:eastAsia="zh-CN"/>
        </w:rPr>
        <w:t>.</w:t>
      </w:r>
    </w:p>
    <w:p w14:paraId="53BD4396" w14:textId="6291F6AB" w:rsidR="002136BA" w:rsidRPr="002136BA" w:rsidRDefault="002136BA" w:rsidP="002136BA">
      <w:pPr>
        <w:pStyle w:val="Textoindependiente"/>
        <w:numPr>
          <w:ilvl w:val="0"/>
          <w:numId w:val="23"/>
        </w:numPr>
        <w:rPr>
          <w:bCs/>
          <w:lang w:eastAsia="zh-CN"/>
        </w:rPr>
      </w:pPr>
      <w:r w:rsidRPr="002136BA">
        <w:rPr>
          <w:bCs/>
          <w:lang w:eastAsia="zh-CN"/>
        </w:rPr>
        <w:t xml:space="preserve">Smart TV: Sistema Google TV (Android 12), Google </w:t>
      </w:r>
      <w:proofErr w:type="spellStart"/>
      <w:r w:rsidRPr="002136BA">
        <w:rPr>
          <w:bCs/>
          <w:lang w:eastAsia="zh-CN"/>
        </w:rPr>
        <w:t>Assistant</w:t>
      </w:r>
      <w:proofErr w:type="spellEnd"/>
      <w:r w:rsidRPr="002136BA">
        <w:rPr>
          <w:bCs/>
          <w:lang w:eastAsia="zh-CN"/>
        </w:rPr>
        <w:t xml:space="preserve"> manos libres, Chromecast y </w:t>
      </w:r>
      <w:proofErr w:type="spellStart"/>
      <w:r w:rsidRPr="002136BA">
        <w:rPr>
          <w:bCs/>
          <w:lang w:eastAsia="zh-CN"/>
        </w:rPr>
        <w:t>AirPlay</w:t>
      </w:r>
      <w:proofErr w:type="spellEnd"/>
      <w:r w:rsidRPr="002136BA">
        <w:rPr>
          <w:bCs/>
          <w:lang w:eastAsia="zh-CN"/>
        </w:rPr>
        <w:t xml:space="preserve"> 2 integrados.</w:t>
      </w:r>
    </w:p>
    <w:p w14:paraId="2FB0A86F" w14:textId="2BA08A11" w:rsidR="002136BA" w:rsidRPr="002136BA" w:rsidRDefault="002136BA" w:rsidP="002136BA">
      <w:pPr>
        <w:pStyle w:val="Textoindependiente"/>
        <w:numPr>
          <w:ilvl w:val="0"/>
          <w:numId w:val="23"/>
        </w:numPr>
        <w:rPr>
          <w:bCs/>
          <w:lang w:eastAsia="zh-CN"/>
        </w:rPr>
      </w:pPr>
      <w:r w:rsidRPr="002136BA">
        <w:rPr>
          <w:bCs/>
          <w:lang w:eastAsia="zh-CN"/>
        </w:rPr>
        <w:t xml:space="preserve">Conectividad: </w:t>
      </w:r>
      <w:proofErr w:type="spellStart"/>
      <w:r w:rsidRPr="002136BA">
        <w:rPr>
          <w:bCs/>
          <w:lang w:eastAsia="zh-CN"/>
        </w:rPr>
        <w:t>Wi</w:t>
      </w:r>
      <w:proofErr w:type="spellEnd"/>
      <w:r w:rsidRPr="002136BA">
        <w:rPr>
          <w:bCs/>
          <w:lang w:eastAsia="zh-CN"/>
        </w:rPr>
        <w:t>-Fi 5, Bluetooth 5.0, 3× HDMI 2.1, 2× USB (1× 3.0 + 1× 2.0), RJ45, salida óptica, AV compuesto.</w:t>
      </w:r>
    </w:p>
    <w:p w14:paraId="0BD5E675" w14:textId="39E4E220" w:rsidR="002136BA" w:rsidRPr="002136BA" w:rsidRDefault="002136BA" w:rsidP="002136BA">
      <w:pPr>
        <w:pStyle w:val="Textoindependiente"/>
        <w:numPr>
          <w:ilvl w:val="0"/>
          <w:numId w:val="23"/>
        </w:numPr>
        <w:rPr>
          <w:bCs/>
          <w:lang w:eastAsia="zh-CN"/>
        </w:rPr>
      </w:pPr>
      <w:r w:rsidRPr="002136BA">
        <w:rPr>
          <w:bCs/>
          <w:lang w:eastAsia="zh-CN"/>
        </w:rPr>
        <w:t xml:space="preserve">Diseño: Marco metálico sin bordes, compatible con montaje VESA 400×300 </w:t>
      </w:r>
      <w:proofErr w:type="spellStart"/>
      <w:r w:rsidRPr="002136BA">
        <w:rPr>
          <w:bCs/>
          <w:lang w:eastAsia="zh-CN"/>
        </w:rPr>
        <w:t>mm.</w:t>
      </w:r>
      <w:proofErr w:type="spellEnd"/>
    </w:p>
    <w:p w14:paraId="27F6D4FF" w14:textId="77777777" w:rsidR="002136BA" w:rsidRPr="002136BA" w:rsidRDefault="002136BA" w:rsidP="002136BA">
      <w:pPr>
        <w:pStyle w:val="Textoindependiente"/>
        <w:numPr>
          <w:ilvl w:val="0"/>
          <w:numId w:val="23"/>
        </w:numPr>
        <w:rPr>
          <w:bCs/>
          <w:lang w:eastAsia="zh-CN"/>
        </w:rPr>
      </w:pPr>
      <w:r w:rsidRPr="002136BA">
        <w:rPr>
          <w:bCs/>
          <w:lang w:eastAsia="zh-CN"/>
        </w:rPr>
        <w:t xml:space="preserve">Funciones para juegos: </w:t>
      </w:r>
      <w:proofErr w:type="spellStart"/>
      <w:r w:rsidRPr="002136BA">
        <w:rPr>
          <w:bCs/>
          <w:lang w:eastAsia="zh-CN"/>
        </w:rPr>
        <w:t>Game</w:t>
      </w:r>
      <w:proofErr w:type="spellEnd"/>
      <w:r w:rsidRPr="002136BA">
        <w:rPr>
          <w:bCs/>
          <w:lang w:eastAsia="zh-CN"/>
        </w:rPr>
        <w:t xml:space="preserve"> </w:t>
      </w:r>
      <w:proofErr w:type="gramStart"/>
      <w:r w:rsidRPr="002136BA">
        <w:rPr>
          <w:bCs/>
          <w:lang w:eastAsia="zh-CN"/>
        </w:rPr>
        <w:t>Master</w:t>
      </w:r>
      <w:proofErr w:type="gramEnd"/>
      <w:r w:rsidRPr="002136BA">
        <w:rPr>
          <w:bCs/>
          <w:lang w:eastAsia="zh-CN"/>
        </w:rPr>
        <w:t xml:space="preserve"> 2.0, modo juego, </w:t>
      </w:r>
      <w:proofErr w:type="spellStart"/>
      <w:r w:rsidRPr="002136BA">
        <w:rPr>
          <w:bCs/>
          <w:lang w:eastAsia="zh-CN"/>
        </w:rPr>
        <w:t>VRR</w:t>
      </w:r>
      <w:proofErr w:type="spellEnd"/>
      <w:r w:rsidRPr="002136BA">
        <w:rPr>
          <w:bCs/>
          <w:lang w:eastAsia="zh-CN"/>
        </w:rPr>
        <w:t xml:space="preserve">, </w:t>
      </w:r>
      <w:proofErr w:type="spellStart"/>
      <w:r w:rsidRPr="002136BA">
        <w:rPr>
          <w:bCs/>
          <w:lang w:eastAsia="zh-CN"/>
        </w:rPr>
        <w:t>ALLM</w:t>
      </w:r>
      <w:proofErr w:type="spellEnd"/>
      <w:r w:rsidRPr="002136BA">
        <w:rPr>
          <w:bCs/>
          <w:lang w:eastAsia="zh-CN"/>
        </w:rPr>
        <w:t>, barra de juegos.</w:t>
      </w:r>
    </w:p>
    <w:p w14:paraId="2ED2906F" w14:textId="77777777" w:rsidR="00714739" w:rsidRDefault="00714739" w:rsidP="004221DD">
      <w:pPr>
        <w:pStyle w:val="Textoindependiente"/>
        <w:rPr>
          <w:lang w:val="es-ES" w:eastAsia="zh-CN"/>
        </w:rPr>
      </w:pPr>
    </w:p>
    <w:p w14:paraId="02AA39D8" w14:textId="1F4B4563" w:rsidR="004E1C87" w:rsidRDefault="004E1C87" w:rsidP="00B67252">
      <w:pPr>
        <w:pStyle w:val="Ttulo3"/>
        <w:rPr>
          <w:lang w:val="es-ES"/>
        </w:rPr>
      </w:pPr>
      <w:r>
        <w:rPr>
          <w:lang w:val="es-ES"/>
        </w:rPr>
        <w:t>Soporte fijo para TV</w:t>
      </w:r>
    </w:p>
    <w:p w14:paraId="2DD160EF" w14:textId="77777777" w:rsidR="004E1C87" w:rsidRDefault="004E1C87" w:rsidP="004E1C87">
      <w:pPr>
        <w:pStyle w:val="Textoindependiente"/>
        <w:rPr>
          <w:lang w:val="es-ES" w:eastAsia="zh-CN"/>
        </w:rPr>
      </w:pPr>
    </w:p>
    <w:p w14:paraId="603525DF" w14:textId="2871DCDB" w:rsidR="004E1C87" w:rsidRDefault="001E506C" w:rsidP="004E1C87">
      <w:pPr>
        <w:pStyle w:val="Textoindependiente"/>
        <w:rPr>
          <w:lang w:val="es-ES" w:eastAsia="zh-CN"/>
        </w:rPr>
      </w:pPr>
      <w:r w:rsidRPr="001E506C">
        <w:rPr>
          <w:lang w:val="es-ES" w:eastAsia="zh-CN"/>
        </w:rPr>
        <w:t>Soporte para Televisor de hasta 65" pulgadas metálico</w:t>
      </w:r>
    </w:p>
    <w:p w14:paraId="3BCB8A99" w14:textId="77777777" w:rsidR="004E1C87" w:rsidRPr="004E1C87" w:rsidRDefault="004E1C87" w:rsidP="004E1C87">
      <w:pPr>
        <w:pStyle w:val="Textoindependiente"/>
        <w:rPr>
          <w:lang w:val="es-ES" w:eastAsia="zh-CN"/>
        </w:rPr>
      </w:pPr>
    </w:p>
    <w:p w14:paraId="305055DD" w14:textId="15088385" w:rsidR="00B67252" w:rsidRDefault="00B67252" w:rsidP="00B67252">
      <w:pPr>
        <w:pStyle w:val="Ttulo3"/>
        <w:rPr>
          <w:lang w:val="es-ES"/>
        </w:rPr>
      </w:pPr>
      <w:r>
        <w:rPr>
          <w:lang w:val="es-ES"/>
        </w:rPr>
        <w:t>Antena para TDT</w:t>
      </w:r>
    </w:p>
    <w:p w14:paraId="03A928B9" w14:textId="77777777" w:rsidR="00B67252" w:rsidRDefault="00B67252" w:rsidP="00B67252">
      <w:pPr>
        <w:pStyle w:val="Textoindependiente"/>
        <w:rPr>
          <w:lang w:val="es-ES" w:eastAsia="zh-CN"/>
        </w:rPr>
      </w:pPr>
    </w:p>
    <w:p w14:paraId="02CB59D9" w14:textId="65AA0472" w:rsidR="00402267" w:rsidRPr="00B67252" w:rsidRDefault="00402267" w:rsidP="00B67252">
      <w:pPr>
        <w:pStyle w:val="Textoindependiente"/>
        <w:rPr>
          <w:lang w:val="es-ES" w:eastAsia="zh-CN"/>
        </w:rPr>
      </w:pPr>
      <w:r w:rsidRPr="00402267">
        <w:rPr>
          <w:lang w:val="es-ES" w:eastAsia="zh-CN"/>
        </w:rPr>
        <w:t xml:space="preserve">Antena </w:t>
      </w:r>
      <w:proofErr w:type="spellStart"/>
      <w:r w:rsidRPr="00402267">
        <w:rPr>
          <w:lang w:val="es-ES" w:eastAsia="zh-CN"/>
        </w:rPr>
        <w:t>Tdt</w:t>
      </w:r>
      <w:proofErr w:type="spellEnd"/>
      <w:r w:rsidRPr="00402267">
        <w:rPr>
          <w:lang w:val="es-ES" w:eastAsia="zh-CN"/>
        </w:rPr>
        <w:t xml:space="preserve"> Antena De Aire Televisión Digital con 5 metros de largo</w:t>
      </w:r>
    </w:p>
    <w:p w14:paraId="64E78ADD" w14:textId="77777777" w:rsidR="004221DD" w:rsidRPr="007201F9" w:rsidRDefault="004221DD" w:rsidP="007201F9">
      <w:pPr>
        <w:pStyle w:val="Textoindependiente"/>
        <w:rPr>
          <w:lang w:val="es-ES" w:eastAsia="zh-CN"/>
        </w:rPr>
      </w:pPr>
    </w:p>
    <w:p w14:paraId="68704F51" w14:textId="77777777" w:rsidR="00AE75E9" w:rsidRPr="00AE75E9" w:rsidRDefault="00AE75E9" w:rsidP="00AE75E9">
      <w:pPr>
        <w:rPr>
          <w:lang w:val="es-ES"/>
        </w:rPr>
      </w:pPr>
    </w:p>
    <w:p w14:paraId="66982FAE" w14:textId="1EDACD7D" w:rsidR="000E6087" w:rsidRDefault="00226AFF" w:rsidP="00226AFF">
      <w:pPr>
        <w:pStyle w:val="Ttulo1"/>
      </w:pPr>
      <w:r>
        <w:t>FORMA DE PAGO</w:t>
      </w:r>
    </w:p>
    <w:p w14:paraId="0668EA28" w14:textId="01EBC3E5" w:rsidR="00226AFF" w:rsidRDefault="00226AFF" w:rsidP="00226AFF">
      <w:pPr>
        <w:rPr>
          <w:rFonts w:cs="Arial"/>
          <w:b/>
          <w:bCs/>
        </w:rPr>
      </w:pPr>
    </w:p>
    <w:p w14:paraId="6BF0830A" w14:textId="408E120E" w:rsidR="00226AFF" w:rsidRDefault="00226AFF" w:rsidP="00226AFF">
      <w:pPr>
        <w:rPr>
          <w:rFonts w:cs="Arial"/>
        </w:rPr>
      </w:pPr>
      <w:r w:rsidRPr="1441D519">
        <w:rPr>
          <w:rFonts w:cs="Arial"/>
        </w:rPr>
        <w:t>La SECRETARÍA GENERAL DE LA ALCALDÍA MAYOR DE BOGOTÁ D.C., pagará a EL CONTRATISTA, el valor del contrato contra el recibo a satisfacción de cada uno de los elementos contratados, es decir, se pagará de manera mensual el valor correspondiente a los elementos entregados</w:t>
      </w:r>
      <w:r w:rsidR="004E3428" w:rsidRPr="1441D519">
        <w:rPr>
          <w:rFonts w:cs="Arial"/>
        </w:rPr>
        <w:t xml:space="preserve"> en el mes</w:t>
      </w:r>
      <w:r w:rsidRPr="1441D519">
        <w:rPr>
          <w:rFonts w:cs="Arial"/>
        </w:rPr>
        <w:t xml:space="preserve"> por el contratista y recibidos a satisfacción por parte del supervisor del contrato. </w:t>
      </w:r>
    </w:p>
    <w:p w14:paraId="04E00096" w14:textId="77777777" w:rsidR="00226AFF" w:rsidRDefault="00226AFF" w:rsidP="00226AFF">
      <w:pPr>
        <w:rPr>
          <w:rFonts w:cs="Arial"/>
        </w:rPr>
      </w:pPr>
    </w:p>
    <w:p w14:paraId="208327FA" w14:textId="77777777" w:rsidR="00226AFF" w:rsidRDefault="00226AFF" w:rsidP="00226AFF">
      <w:pPr>
        <w:rPr>
          <w:rFonts w:cs="Arial"/>
        </w:rPr>
      </w:pPr>
      <w:r w:rsidRPr="1441D519">
        <w:rPr>
          <w:rFonts w:cs="Arial"/>
        </w:rPr>
        <w:t>Presentación previa de los siguientes documentos:</w:t>
      </w:r>
    </w:p>
    <w:p w14:paraId="62A15F1C" w14:textId="77777777" w:rsidR="00226AFF" w:rsidRDefault="00226AFF" w:rsidP="00226AFF">
      <w:pPr>
        <w:rPr>
          <w:rFonts w:cs="Arial"/>
        </w:rPr>
      </w:pPr>
    </w:p>
    <w:p w14:paraId="63CAA556" w14:textId="77777777" w:rsidR="00226AFF" w:rsidRPr="00226AFF" w:rsidRDefault="00226AFF" w:rsidP="00226AFF">
      <w:pPr>
        <w:widowControl/>
        <w:numPr>
          <w:ilvl w:val="0"/>
          <w:numId w:val="21"/>
        </w:numPr>
        <w:suppressAutoHyphens/>
        <w:autoSpaceDE/>
        <w:autoSpaceDN/>
        <w:adjustRightInd/>
        <w:rPr>
          <w:rFonts w:cs="Arial"/>
        </w:rPr>
      </w:pPr>
      <w:r w:rsidRPr="1441D519">
        <w:rPr>
          <w:rFonts w:cs="Arial"/>
        </w:rPr>
        <w:t xml:space="preserve">Factura por el valor correspondiente a cobrar. </w:t>
      </w:r>
    </w:p>
    <w:p w14:paraId="7035D138" w14:textId="77777777" w:rsidR="00226AFF" w:rsidRPr="00226AFF" w:rsidRDefault="00226AFF" w:rsidP="00226AFF">
      <w:pPr>
        <w:widowControl/>
        <w:numPr>
          <w:ilvl w:val="1"/>
          <w:numId w:val="21"/>
        </w:numPr>
        <w:suppressAutoHyphens/>
        <w:autoSpaceDE/>
        <w:autoSpaceDN/>
        <w:adjustRightInd/>
        <w:rPr>
          <w:rFonts w:cs="Arial"/>
        </w:rPr>
      </w:pPr>
      <w:r w:rsidRPr="1441D519">
        <w:rPr>
          <w:rFonts w:cs="Arial"/>
        </w:rPr>
        <w:t xml:space="preserve">La factura, una vez aprobada por la Supervisión y/o profesional delegado, se deberá radicar a través de la ventanilla única al correo </w:t>
      </w:r>
      <w:hyperlink r:id="rId17">
        <w:r w:rsidRPr="1441D519">
          <w:rPr>
            <w:rStyle w:val="Hipervnculo"/>
          </w:rPr>
          <w:t>ventanillaelectronica@alcaldiabogota.gov.co</w:t>
        </w:r>
      </w:hyperlink>
      <w:r w:rsidRPr="1441D519">
        <w:rPr>
          <w:rFonts w:cs="Arial"/>
        </w:rPr>
        <w:t xml:space="preserve"> para trámite respectivo.</w:t>
      </w:r>
    </w:p>
    <w:p w14:paraId="5BA850A5" w14:textId="77777777" w:rsidR="00226AFF" w:rsidRPr="00226AFF" w:rsidRDefault="00226AFF" w:rsidP="00226AFF">
      <w:pPr>
        <w:widowControl/>
        <w:numPr>
          <w:ilvl w:val="1"/>
          <w:numId w:val="21"/>
        </w:numPr>
        <w:suppressAutoHyphens/>
        <w:autoSpaceDE/>
        <w:autoSpaceDN/>
        <w:adjustRightInd/>
        <w:rPr>
          <w:rFonts w:cs="Arial"/>
        </w:rPr>
      </w:pPr>
      <w:r w:rsidRPr="1441D519">
        <w:rPr>
          <w:rFonts w:cs="Arial"/>
        </w:rPr>
        <w:t xml:space="preserve">La factura deberá ser aproximada al peso en función de los precios ofertados. La entidad no realizará pago de centavos, razón por la cual se aproximará de acuerdo con las nociones aritméticas. </w:t>
      </w:r>
    </w:p>
    <w:p w14:paraId="632ABB28" w14:textId="77777777" w:rsidR="00226AFF" w:rsidRPr="00226AFF" w:rsidRDefault="00226AFF" w:rsidP="00226AFF">
      <w:pPr>
        <w:widowControl/>
        <w:numPr>
          <w:ilvl w:val="0"/>
          <w:numId w:val="21"/>
        </w:numPr>
        <w:suppressAutoHyphens/>
        <w:autoSpaceDE/>
        <w:autoSpaceDN/>
        <w:adjustRightInd/>
        <w:rPr>
          <w:rFonts w:cs="Arial"/>
        </w:rPr>
      </w:pPr>
      <w:r w:rsidRPr="1441D519">
        <w:rPr>
          <w:rFonts w:cs="Arial"/>
        </w:rPr>
        <w:t xml:space="preserve">Resolución de facturación. </w:t>
      </w:r>
    </w:p>
    <w:p w14:paraId="795AD8FA" w14:textId="77777777" w:rsidR="00226AFF" w:rsidRPr="00226AFF" w:rsidRDefault="00226AFF" w:rsidP="00226AFF">
      <w:pPr>
        <w:widowControl/>
        <w:numPr>
          <w:ilvl w:val="0"/>
          <w:numId w:val="21"/>
        </w:numPr>
        <w:suppressAutoHyphens/>
        <w:autoSpaceDE/>
        <w:autoSpaceDN/>
        <w:adjustRightInd/>
        <w:rPr>
          <w:rFonts w:cs="Arial"/>
        </w:rPr>
      </w:pPr>
      <w:r w:rsidRPr="1441D519">
        <w:rPr>
          <w:rFonts w:cs="Arial"/>
        </w:rPr>
        <w:t>Certificación suscrita por el representante legal o revisor fiscal, que acredite el cumplimiento del pago de aportes al sistema de seguridad social integral de los últimos seis (6) meses, de conformidad con el artículo 50 de la Ley 789 de 2002 o aquella que lo modifique, adicione o sustituya cuando se trate de personas jurídicas.  </w:t>
      </w:r>
    </w:p>
    <w:p w14:paraId="2D42DACB" w14:textId="77777777" w:rsidR="00226AFF" w:rsidRPr="00226AFF" w:rsidRDefault="00226AFF" w:rsidP="00226AFF">
      <w:pPr>
        <w:widowControl/>
        <w:numPr>
          <w:ilvl w:val="1"/>
          <w:numId w:val="21"/>
        </w:numPr>
        <w:suppressAutoHyphens/>
        <w:autoSpaceDE/>
        <w:autoSpaceDN/>
        <w:adjustRightInd/>
        <w:rPr>
          <w:rFonts w:cs="Arial"/>
        </w:rPr>
      </w:pPr>
      <w:r w:rsidRPr="1441D519">
        <w:rPr>
          <w:rFonts w:cs="Arial"/>
        </w:rPr>
        <w:t xml:space="preserve">Copia del documento de identidad del revisor fiscal y/o contador. </w:t>
      </w:r>
    </w:p>
    <w:p w14:paraId="78D06DD7" w14:textId="77777777" w:rsidR="00226AFF" w:rsidRPr="00226AFF" w:rsidRDefault="00226AFF" w:rsidP="00226AFF">
      <w:pPr>
        <w:widowControl/>
        <w:numPr>
          <w:ilvl w:val="1"/>
          <w:numId w:val="21"/>
        </w:numPr>
        <w:suppressAutoHyphens/>
        <w:autoSpaceDE/>
        <w:autoSpaceDN/>
        <w:adjustRightInd/>
        <w:rPr>
          <w:rFonts w:cs="Arial"/>
        </w:rPr>
      </w:pPr>
      <w:r w:rsidRPr="1441D519">
        <w:rPr>
          <w:rFonts w:cs="Arial"/>
        </w:rPr>
        <w:t xml:space="preserve">Tarjeta profesional </w:t>
      </w:r>
    </w:p>
    <w:p w14:paraId="6F12D7F9" w14:textId="77777777" w:rsidR="00226AFF" w:rsidRPr="00226AFF" w:rsidRDefault="00226AFF" w:rsidP="00226AFF">
      <w:pPr>
        <w:widowControl/>
        <w:numPr>
          <w:ilvl w:val="1"/>
          <w:numId w:val="21"/>
        </w:numPr>
        <w:suppressAutoHyphens/>
        <w:autoSpaceDE/>
        <w:autoSpaceDN/>
        <w:adjustRightInd/>
        <w:rPr>
          <w:rFonts w:cs="Arial"/>
        </w:rPr>
      </w:pPr>
      <w:r w:rsidRPr="1441D519">
        <w:rPr>
          <w:rFonts w:cs="Arial"/>
        </w:rPr>
        <w:t>Certificado vigente de antecedentes disciplinarios expedido por la Junta Central de Contadores.</w:t>
      </w:r>
    </w:p>
    <w:p w14:paraId="40F469DD" w14:textId="77777777" w:rsidR="00226AFF" w:rsidRPr="00226AFF" w:rsidRDefault="00226AFF" w:rsidP="00226AFF">
      <w:pPr>
        <w:widowControl/>
        <w:numPr>
          <w:ilvl w:val="0"/>
          <w:numId w:val="21"/>
        </w:numPr>
        <w:suppressAutoHyphens/>
        <w:autoSpaceDE/>
        <w:autoSpaceDN/>
        <w:adjustRightInd/>
        <w:rPr>
          <w:rFonts w:cs="Arial"/>
        </w:rPr>
      </w:pPr>
      <w:r w:rsidRPr="1441D519">
        <w:rPr>
          <w:rFonts w:cs="Arial"/>
        </w:rPr>
        <w:t xml:space="preserve">Certificación bancaria con fecha no mayor a 30 días calendario. </w:t>
      </w:r>
    </w:p>
    <w:p w14:paraId="7B8E073E" w14:textId="77777777" w:rsidR="00226AFF" w:rsidRPr="00226AFF" w:rsidRDefault="00226AFF" w:rsidP="00226AFF">
      <w:pPr>
        <w:widowControl/>
        <w:numPr>
          <w:ilvl w:val="0"/>
          <w:numId w:val="21"/>
        </w:numPr>
        <w:suppressAutoHyphens/>
        <w:autoSpaceDE/>
        <w:autoSpaceDN/>
        <w:adjustRightInd/>
        <w:rPr>
          <w:rFonts w:cs="Arial"/>
        </w:rPr>
      </w:pPr>
      <w:r w:rsidRPr="1441D519">
        <w:rPr>
          <w:rFonts w:cs="Arial"/>
        </w:rPr>
        <w:t>RUT</w:t>
      </w:r>
    </w:p>
    <w:p w14:paraId="12B8CC10" w14:textId="77777777" w:rsidR="00226AFF" w:rsidRPr="00226AFF" w:rsidRDefault="00226AFF" w:rsidP="00226AFF">
      <w:pPr>
        <w:widowControl/>
        <w:numPr>
          <w:ilvl w:val="0"/>
          <w:numId w:val="21"/>
        </w:numPr>
        <w:suppressAutoHyphens/>
        <w:autoSpaceDE/>
        <w:autoSpaceDN/>
        <w:adjustRightInd/>
        <w:rPr>
          <w:rFonts w:cs="Arial"/>
        </w:rPr>
      </w:pPr>
      <w:proofErr w:type="spellStart"/>
      <w:r w:rsidRPr="1441D519">
        <w:rPr>
          <w:rFonts w:cs="Arial"/>
        </w:rPr>
        <w:t>RIT</w:t>
      </w:r>
      <w:proofErr w:type="spellEnd"/>
    </w:p>
    <w:p w14:paraId="56794313" w14:textId="77777777" w:rsidR="00226AFF" w:rsidRPr="00226AFF" w:rsidRDefault="00226AFF" w:rsidP="00226AFF">
      <w:pPr>
        <w:widowControl/>
        <w:numPr>
          <w:ilvl w:val="0"/>
          <w:numId w:val="21"/>
        </w:numPr>
        <w:suppressAutoHyphens/>
        <w:autoSpaceDE/>
        <w:autoSpaceDN/>
        <w:adjustRightInd/>
        <w:rPr>
          <w:rFonts w:cs="Arial"/>
        </w:rPr>
      </w:pPr>
      <w:r w:rsidRPr="1441D519">
        <w:rPr>
          <w:rFonts w:cs="Arial"/>
        </w:rPr>
        <w:t xml:space="preserve">Cédula de ciudadanía del representante legal </w:t>
      </w:r>
    </w:p>
    <w:p w14:paraId="050F11C3" w14:textId="77777777" w:rsidR="00226AFF" w:rsidRPr="00226AFF" w:rsidRDefault="00226AFF" w:rsidP="00226AFF">
      <w:pPr>
        <w:widowControl/>
        <w:numPr>
          <w:ilvl w:val="0"/>
          <w:numId w:val="21"/>
        </w:numPr>
        <w:suppressAutoHyphens/>
        <w:autoSpaceDE/>
        <w:autoSpaceDN/>
        <w:adjustRightInd/>
        <w:rPr>
          <w:rFonts w:cs="Arial"/>
        </w:rPr>
      </w:pPr>
      <w:r w:rsidRPr="1441D519">
        <w:rPr>
          <w:rFonts w:cs="Arial"/>
        </w:rPr>
        <w:t xml:space="preserve">Para consorcios o uniones temporales, documento de conformación de la figura asociativa. </w:t>
      </w:r>
    </w:p>
    <w:p w14:paraId="2E2921DC" w14:textId="77777777" w:rsidR="00226AFF" w:rsidRPr="00226AFF" w:rsidRDefault="00226AFF" w:rsidP="00226AFF">
      <w:pPr>
        <w:widowControl/>
        <w:numPr>
          <w:ilvl w:val="0"/>
          <w:numId w:val="21"/>
        </w:numPr>
        <w:suppressAutoHyphens/>
        <w:autoSpaceDE/>
        <w:autoSpaceDN/>
        <w:adjustRightInd/>
        <w:rPr>
          <w:rFonts w:cs="Arial"/>
        </w:rPr>
      </w:pPr>
      <w:r w:rsidRPr="1441D519">
        <w:rPr>
          <w:rFonts w:cs="Arial"/>
        </w:rPr>
        <w:t xml:space="preserve">Los demás requeridos por la Subdirección Financiera para el trámite de pago. </w:t>
      </w:r>
    </w:p>
    <w:p w14:paraId="7B04BB5A" w14:textId="77777777" w:rsidR="00226AFF" w:rsidRPr="00226AFF" w:rsidRDefault="00226AFF" w:rsidP="00226AFF">
      <w:pPr>
        <w:rPr>
          <w:rFonts w:cs="Arial"/>
        </w:rPr>
      </w:pPr>
    </w:p>
    <w:p w14:paraId="7F946201" w14:textId="77777777" w:rsidR="00226AFF" w:rsidRPr="00226AFF" w:rsidRDefault="00226AFF" w:rsidP="00226AFF">
      <w:pPr>
        <w:rPr>
          <w:rFonts w:cs="Arial"/>
        </w:rPr>
      </w:pPr>
      <w:r w:rsidRPr="1441D519">
        <w:rPr>
          <w:rFonts w:cs="Arial"/>
        </w:rPr>
        <w:t xml:space="preserve">Todo pago está sujeto a la Programaciones Anuales Mensualidades de Caja – PAC de la Secretaría General Alcaldía Mayor de Bogotá D.C., y así mismo deberá ser allegada la documentación requerida por la Subdirección Financiera para el trámite del respectivo pago. </w:t>
      </w:r>
    </w:p>
    <w:p w14:paraId="7A80B95F" w14:textId="77777777" w:rsidR="00226AFF" w:rsidRDefault="00226AFF" w:rsidP="00226AFF">
      <w:pPr>
        <w:rPr>
          <w:rFonts w:cs="Arial"/>
        </w:rPr>
      </w:pPr>
    </w:p>
    <w:p w14:paraId="375458D7" w14:textId="77777777" w:rsidR="00226AFF" w:rsidRDefault="00226AFF" w:rsidP="00226AFF">
      <w:pPr>
        <w:rPr>
          <w:rFonts w:cs="Arial"/>
        </w:rPr>
      </w:pPr>
      <w:r w:rsidRPr="1441D519">
        <w:rPr>
          <w:rFonts w:cs="Arial"/>
        </w:rPr>
        <w:t>Los pagos se efectuarán previa verificación del cumplimiento de los requerimientos y condiciones técnicas solicitadas en la ficha técnica y demás documentos que formen parte integral del/los contrato/s.</w:t>
      </w:r>
    </w:p>
    <w:p w14:paraId="39E0F62A" w14:textId="77777777" w:rsidR="00226AFF" w:rsidRDefault="00226AFF" w:rsidP="00226AFF">
      <w:pPr>
        <w:rPr>
          <w:rFonts w:cs="Arial"/>
        </w:rPr>
      </w:pPr>
    </w:p>
    <w:p w14:paraId="06507CBB" w14:textId="77777777" w:rsidR="00226AFF" w:rsidRDefault="00226AFF" w:rsidP="00226AFF">
      <w:pPr>
        <w:rPr>
          <w:rFonts w:cs="Arial"/>
        </w:rPr>
      </w:pPr>
      <w:r w:rsidRPr="1441D519">
        <w:rPr>
          <w:rFonts w:cs="Arial"/>
          <w:b/>
          <w:bCs/>
        </w:rPr>
        <w:t>NOTA 1</w:t>
      </w:r>
      <w:r w:rsidRPr="1441D519">
        <w:rPr>
          <w:rFonts w:cs="Arial"/>
        </w:rPr>
        <w:t xml:space="preserve">: No se aceptarán solicitudes de ajuste en virtud de variaciones del mercado. </w:t>
      </w:r>
    </w:p>
    <w:p w14:paraId="58CDD2BF" w14:textId="77777777" w:rsidR="00226AFF" w:rsidRDefault="00226AFF" w:rsidP="00226AFF">
      <w:pPr>
        <w:rPr>
          <w:rFonts w:cs="Arial"/>
        </w:rPr>
      </w:pPr>
      <w:r w:rsidRPr="1441D519">
        <w:rPr>
          <w:rFonts w:cs="Arial"/>
          <w:b/>
          <w:bCs/>
        </w:rPr>
        <w:t>NOTA 2</w:t>
      </w:r>
      <w:r w:rsidRPr="1441D519">
        <w:rPr>
          <w:rFonts w:cs="Arial"/>
        </w:rPr>
        <w:t xml:space="preserve">: Si la factura o cuenta de cobro no ha sido correctamente elaborada o no se acompañan los documentos requeridos para el pago, los términos para éste sólo empezarán a contarse desde la fecha en que se presenten debidamente corregidas o desde que se haya aportado el último de </w:t>
      </w:r>
      <w:r w:rsidRPr="1441D519">
        <w:rPr>
          <w:rFonts w:cs="Arial"/>
        </w:rPr>
        <w:lastRenderedPageBreak/>
        <w:t>los documentos. Las demoras que se presenten por estos conceptos serán responsabilidad del CONTRATISTA y no tendrá por ello derecho al pago de intereses o compensación de ninguna naturaleza.</w:t>
      </w:r>
    </w:p>
    <w:p w14:paraId="6B1AC7CB" w14:textId="77777777" w:rsidR="00226AFF" w:rsidRDefault="00226AFF" w:rsidP="00226AFF">
      <w:pPr>
        <w:rPr>
          <w:rFonts w:cs="Arial"/>
        </w:rPr>
      </w:pPr>
      <w:r w:rsidRPr="1441D519">
        <w:rPr>
          <w:rFonts w:cs="Arial"/>
          <w:b/>
          <w:bCs/>
        </w:rPr>
        <w:t>NOTA 3</w:t>
      </w:r>
      <w:r w:rsidRPr="1441D519">
        <w:rPr>
          <w:rFonts w:cs="Arial"/>
        </w:rPr>
        <w:t>: Dichas sumas se pagarán dentro de los treinta (30) días calendario siguientes a la presentación y radicación de la factura por parte del contratista.</w:t>
      </w:r>
    </w:p>
    <w:p w14:paraId="7D6FB1DA" w14:textId="77777777" w:rsidR="00226AFF" w:rsidRDefault="00226AFF" w:rsidP="00226AFF">
      <w:pPr>
        <w:rPr>
          <w:rFonts w:cs="Arial"/>
        </w:rPr>
      </w:pPr>
      <w:r w:rsidRPr="1441D519">
        <w:rPr>
          <w:rFonts w:cs="Arial"/>
          <w:b/>
          <w:bCs/>
        </w:rPr>
        <w:t>NOTA 4</w:t>
      </w:r>
      <w:r w:rsidRPr="1441D519">
        <w:rPr>
          <w:rFonts w:cs="Arial"/>
        </w:rPr>
        <w:t>: LA SECRETARÍA GENERAL sólo adquiere obligaciones con el(os) proponente(s) favorecido(s) en el presente proceso de selección.</w:t>
      </w:r>
    </w:p>
    <w:p w14:paraId="4106E2D2" w14:textId="77777777" w:rsidR="00226AFF" w:rsidRDefault="00226AFF" w:rsidP="00226AFF">
      <w:pPr>
        <w:rPr>
          <w:rFonts w:cs="Arial"/>
        </w:rPr>
      </w:pPr>
      <w:r w:rsidRPr="1441D519">
        <w:rPr>
          <w:rFonts w:cs="Arial"/>
          <w:b/>
          <w:bCs/>
        </w:rPr>
        <w:t>NOTA 5</w:t>
      </w:r>
      <w:r w:rsidRPr="1441D519">
        <w:rPr>
          <w:rFonts w:cs="Arial"/>
        </w:rPr>
        <w:t>: El pago será realizado por medio de la Tesorería Distrital en pesos colombianos, a través de la consignación en la cuenta corriente o de ahorros que indique el proponente seleccionado, abierta en una de las entidades financieras afiliadas al Sistema Automático de pagos, previos los descuentos de Ley.</w:t>
      </w:r>
    </w:p>
    <w:p w14:paraId="4038580C" w14:textId="77777777" w:rsidR="00226AFF" w:rsidRDefault="00226AFF" w:rsidP="00226AFF">
      <w:pPr>
        <w:rPr>
          <w:rFonts w:cs="Arial"/>
        </w:rPr>
      </w:pPr>
      <w:r w:rsidRPr="1441D519">
        <w:rPr>
          <w:rFonts w:cs="Arial"/>
          <w:b/>
          <w:bCs/>
        </w:rPr>
        <w:t>NOTA 6</w:t>
      </w:r>
      <w:r w:rsidRPr="1441D519">
        <w:rPr>
          <w:rFonts w:cs="Arial"/>
        </w:rPr>
        <w:t xml:space="preserve">: Dentro del término señalado para efectuar el pago, LA SECRETARÍA GENERAL DE LA ALCALDÍA MAYOR DE BOGOTÁ D.C. podrá formular por escrito las observaciones u objeciones que tenga a la factura, que presente para el pago EL CONTRATISTA. Durante el tiempo que dure la revisión a las observaciones formuladas por LA </w:t>
      </w:r>
      <w:r w:rsidRPr="1441D519">
        <w:rPr>
          <w:rFonts w:cs="Arial"/>
          <w:b/>
          <w:bCs/>
        </w:rPr>
        <w:t>SECRETARÍA GENERAL DE LA ALCALDÍA MAYOR DE BOGOTÁ D.C</w:t>
      </w:r>
      <w:r w:rsidRPr="1441D519">
        <w:rPr>
          <w:rFonts w:cs="Arial"/>
        </w:rPr>
        <w:t>., se suspenderá el plazo para el pago y una vez realizadas las aclaraciones pertinentes por parte del CONTRATISTA se reanudará dicho plazo.</w:t>
      </w:r>
    </w:p>
    <w:p w14:paraId="4C96A252" w14:textId="77777777" w:rsidR="00226AFF" w:rsidRDefault="00226AFF" w:rsidP="00226AFF">
      <w:pPr>
        <w:rPr>
          <w:rFonts w:cs="Arial"/>
        </w:rPr>
      </w:pPr>
      <w:r w:rsidRPr="1441D519">
        <w:rPr>
          <w:rFonts w:cs="Arial"/>
          <w:b/>
          <w:bCs/>
        </w:rPr>
        <w:t>NOTA 7</w:t>
      </w:r>
      <w:r w:rsidRPr="1441D519">
        <w:rPr>
          <w:rFonts w:cs="Arial"/>
        </w:rPr>
        <w:t>: El CONTRATISTA con la suscripción del contrato, acepta que en el evento que el valor total a pagar por cada factura tenga centavos, estos se ajusten o aproximen al peso, ya sea por exceso o por defecto, si la suma es mayor o igual a 0.50 se ajustara por encima, del contrario se ajustará hacia abajo. Lo anterior, sin que sobrepase el valor total establecido en el contrato.</w:t>
      </w:r>
    </w:p>
    <w:p w14:paraId="49DDF516" w14:textId="77777777" w:rsidR="00226AFF" w:rsidRDefault="00226AFF" w:rsidP="00226AFF">
      <w:pPr>
        <w:rPr>
          <w:rFonts w:cs="Arial"/>
        </w:rPr>
      </w:pPr>
      <w:r w:rsidRPr="1441D519">
        <w:rPr>
          <w:rFonts w:cs="Arial"/>
          <w:b/>
          <w:bCs/>
        </w:rPr>
        <w:t>NOTA 8</w:t>
      </w:r>
      <w:r w:rsidRPr="1441D519">
        <w:rPr>
          <w:rFonts w:cs="Arial"/>
        </w:rPr>
        <w:t>: Todos los pagos se realizarán conforme a la programación y disponibilidad del PAC de la Secretaría General de la Alcaldía Mayor de Bogotá D.C. previa aprobación del PAC (Programa Anual Mensualizado de Caja).</w:t>
      </w:r>
    </w:p>
    <w:p w14:paraId="631029E7" w14:textId="77777777" w:rsidR="00226AFF" w:rsidRDefault="00226AFF" w:rsidP="00226AFF">
      <w:pPr>
        <w:rPr>
          <w:rFonts w:ascii="Times New Roman" w:hAnsi="Times New Roman"/>
          <w:sz w:val="24"/>
          <w:szCs w:val="24"/>
        </w:rPr>
      </w:pPr>
      <w:r w:rsidRPr="1441D519">
        <w:rPr>
          <w:rFonts w:cs="Arial"/>
          <w:b/>
          <w:bCs/>
        </w:rPr>
        <w:t>NOTA 9</w:t>
      </w:r>
      <w:r w:rsidRPr="1441D519">
        <w:rPr>
          <w:rFonts w:cs="Arial"/>
        </w:rPr>
        <w:t xml:space="preserve">: El CONTRATISTA asumirá la totalidad de los gastos que se originen en relación con el objeto del contrato; al igual que los porcentajes por concepto de Impuestos, tasas y/o contribuciones se calcularán, de conformidad con las disposiciones que rijan la materia. </w:t>
      </w:r>
    </w:p>
    <w:p w14:paraId="4CC6E6FB" w14:textId="7E2465BF" w:rsidR="00226AFF" w:rsidRPr="00226AFF" w:rsidRDefault="00226AFF" w:rsidP="00226AFF">
      <w:pPr>
        <w:tabs>
          <w:tab w:val="left" w:pos="1416"/>
        </w:tabs>
      </w:pPr>
    </w:p>
    <w:sectPr w:rsidR="00226AFF" w:rsidRPr="00226AFF" w:rsidSect="003F1592">
      <w:headerReference w:type="even" r:id="rId18"/>
      <w:headerReference w:type="default" r:id="rId19"/>
      <w:footerReference w:type="even" r:id="rId20"/>
      <w:footerReference w:type="default" r:id="rId21"/>
      <w:headerReference w:type="first" r:id="rId22"/>
      <w:footerReference w:type="first" r:id="rId23"/>
      <w:pgSz w:w="12240" w:h="15840"/>
      <w:pgMar w:top="1418" w:right="1418" w:bottom="1418" w:left="1418" w:header="833"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617AE" w14:textId="77777777" w:rsidR="005510D3" w:rsidRDefault="005510D3">
      <w:r>
        <w:separator/>
      </w:r>
    </w:p>
  </w:endnote>
  <w:endnote w:type="continuationSeparator" w:id="0">
    <w:p w14:paraId="09A91F35" w14:textId="77777777" w:rsidR="005510D3" w:rsidRDefault="0055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AD8C" w14:textId="77777777" w:rsidR="000A51C8" w:rsidRDefault="000A51C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98710341"/>
      <w:docPartObj>
        <w:docPartGallery w:val="Page Numbers (Bottom of Page)"/>
        <w:docPartUnique/>
      </w:docPartObj>
    </w:sdtPr>
    <w:sdtEndPr>
      <w:rPr>
        <w:sz w:val="22"/>
        <w:szCs w:val="22"/>
      </w:rPr>
    </w:sdtEndPr>
    <w:sdtContent>
      <w:p w14:paraId="1384181D" w14:textId="64F14104" w:rsidR="009C13CF" w:rsidRDefault="00796B84" w:rsidP="004B2797">
        <w:pPr>
          <w:pStyle w:val="Piedepgina"/>
          <w:tabs>
            <w:tab w:val="clear" w:pos="4419"/>
            <w:tab w:val="clear" w:pos="8838"/>
          </w:tabs>
          <w:jc w:val="center"/>
          <w:rPr>
            <w:sz w:val="20"/>
            <w:szCs w:val="20"/>
          </w:rPr>
        </w:pPr>
        <w:r w:rsidRPr="004B2797">
          <w:rPr>
            <w:sz w:val="20"/>
            <w:szCs w:val="20"/>
          </w:rPr>
          <w:t xml:space="preserve">Página </w:t>
        </w:r>
        <w:r w:rsidR="009C13CF" w:rsidRPr="004B2797">
          <w:rPr>
            <w:sz w:val="20"/>
            <w:szCs w:val="20"/>
          </w:rPr>
          <w:fldChar w:fldCharType="begin"/>
        </w:r>
        <w:r w:rsidR="009C13CF" w:rsidRPr="004B2797">
          <w:rPr>
            <w:sz w:val="20"/>
            <w:szCs w:val="20"/>
          </w:rPr>
          <w:instrText>PAGE   \* MERGEFORMAT</w:instrText>
        </w:r>
        <w:r w:rsidR="009C13CF" w:rsidRPr="004B2797">
          <w:rPr>
            <w:sz w:val="20"/>
            <w:szCs w:val="20"/>
          </w:rPr>
          <w:fldChar w:fldCharType="separate"/>
        </w:r>
        <w:r w:rsidR="00C82F91" w:rsidRPr="00C82F91">
          <w:rPr>
            <w:noProof/>
            <w:sz w:val="20"/>
            <w:szCs w:val="20"/>
            <w:lang w:val="es-ES"/>
          </w:rPr>
          <w:t>4</w:t>
        </w:r>
        <w:r w:rsidR="009C13CF" w:rsidRPr="004B2797">
          <w:rPr>
            <w:sz w:val="20"/>
            <w:szCs w:val="20"/>
          </w:rPr>
          <w:fldChar w:fldCharType="end"/>
        </w:r>
      </w:p>
      <w:p w14:paraId="6F54CEB5" w14:textId="1E2AD0A7" w:rsidR="009C13CF" w:rsidRDefault="005C0290" w:rsidP="005C0290">
        <w:pPr>
          <w:pStyle w:val="Piedepgina"/>
          <w:tabs>
            <w:tab w:val="clear" w:pos="4419"/>
            <w:tab w:val="clear" w:pos="8838"/>
          </w:tabs>
          <w:jc w:val="center"/>
        </w:pPr>
        <w:r>
          <w:rPr>
            <w:noProof/>
          </w:rPr>
          <w:drawing>
            <wp:inline distT="0" distB="0" distL="0" distR="0" wp14:anchorId="4BF5B504" wp14:editId="6C6ED887">
              <wp:extent cx="5295238" cy="857143"/>
              <wp:effectExtent l="0" t="0" r="1270" b="635"/>
              <wp:docPr id="555449127" name="Imagen 1" descr="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449127" name="Imagen 1" descr="Patrón de fondo&#10;&#10;El contenido generado por IA puede ser incorrecto."/>
                      <pic:cNvPicPr/>
                    </pic:nvPicPr>
                    <pic:blipFill>
                      <a:blip r:embed="rId1"/>
                      <a:stretch>
                        <a:fillRect/>
                      </a:stretch>
                    </pic:blipFill>
                    <pic:spPr>
                      <a:xfrm>
                        <a:off x="0" y="0"/>
                        <a:ext cx="5295238" cy="857143"/>
                      </a:xfrm>
                      <a:prstGeom prst="rect">
                        <a:avLst/>
                      </a:prstGeom>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73F3" w14:textId="77777777" w:rsidR="000A51C8" w:rsidRDefault="000A51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13F0E" w14:textId="77777777" w:rsidR="005510D3" w:rsidRDefault="005510D3">
      <w:r>
        <w:separator/>
      </w:r>
    </w:p>
  </w:footnote>
  <w:footnote w:type="continuationSeparator" w:id="0">
    <w:p w14:paraId="229D8711" w14:textId="77777777" w:rsidR="005510D3" w:rsidRDefault="00551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5536" w14:textId="7F5C8C10" w:rsidR="000A51C8" w:rsidRDefault="001E506C">
    <w:pPr>
      <w:pStyle w:val="Encabezado"/>
    </w:pPr>
    <w:r>
      <w:rPr>
        <w:noProof/>
      </w:rPr>
      <w:pict w14:anchorId="0D93E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4969" o:spid="_x0000_s1026" type="#_x0000_t136" style="position:absolute;left:0;text-align:left;margin-left:0;margin-top:0;width:632.75pt;height:30.1pt;rotation:315;z-index:-251655168;mso-position-horizontal:center;mso-position-horizontal-relative:margin;mso-position-vertical:center;mso-position-vertical-relative:margin" o:allowincell="f" fillcolor="silver" stroked="f">
          <v:fill opacity=".5"/>
          <v:textpath style="font-family:&quot;Arial&quot;;font-size:1pt" string="VERSIÓN EVENTO DE COTIZACIÓN SECOP I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70C38" w14:textId="07223B1C" w:rsidR="009C13CF" w:rsidRDefault="001E506C" w:rsidP="00796B84">
    <w:pPr>
      <w:pStyle w:val="Encabezado"/>
      <w:jc w:val="center"/>
    </w:pPr>
    <w:r>
      <w:rPr>
        <w:noProof/>
      </w:rPr>
      <w:pict w14:anchorId="7A937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4970" o:spid="_x0000_s1027" type="#_x0000_t136" style="position:absolute;left:0;text-align:left;margin-left:0;margin-top:0;width:632.75pt;height:30.1pt;rotation:315;z-index:-251653120;mso-position-horizontal:center;mso-position-horizontal-relative:margin;mso-position-vertical:center;mso-position-vertical-relative:margin" o:allowincell="f" fillcolor="silver" stroked="f">
          <v:fill opacity=".5"/>
          <v:textpath style="font-family:&quot;Arial&quot;;font-size:1pt" string="VERSIÓN EVENTO DE COTIZACIÓN SECOP II"/>
          <w10:wrap anchorx="margin" anchory="margin"/>
        </v:shape>
      </w:pict>
    </w:r>
    <w:r w:rsidR="009C13CF">
      <w:rPr>
        <w:noProof/>
      </w:rPr>
      <w:drawing>
        <wp:inline distT="0" distB="0" distL="0" distR="0" wp14:anchorId="05A10B78" wp14:editId="33A6630A">
          <wp:extent cx="1000125" cy="554355"/>
          <wp:effectExtent l="0" t="0" r="0" b="0"/>
          <wp:docPr id="15" name="Imagen 44" descr="HEADER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4" descr="HEADER 002"/>
                  <pic:cNvPicPr>
                    <a:picLocks noChangeAspect="1" noChangeArrowheads="1"/>
                  </pic:cNvPicPr>
                </pic:nvPicPr>
                <pic:blipFill>
                  <a:blip r:embed="rId1">
                    <a:extLst>
                      <a:ext uri="{28A0092B-C50C-407E-A947-70E740481C1C}">
                        <a14:useLocalDpi xmlns:a14="http://schemas.microsoft.com/office/drawing/2010/main" val="0"/>
                      </a:ext>
                    </a:extLst>
                  </a:blip>
                  <a:srcRect l="41595" t="39375" r="40578"/>
                  <a:stretch>
                    <a:fillRect/>
                  </a:stretch>
                </pic:blipFill>
                <pic:spPr bwMode="auto">
                  <a:xfrm>
                    <a:off x="0" y="0"/>
                    <a:ext cx="1000125" cy="554355"/>
                  </a:xfrm>
                  <a:prstGeom prst="rect">
                    <a:avLst/>
                  </a:prstGeom>
                  <a:noFill/>
                  <a:ln>
                    <a:noFill/>
                  </a:ln>
                </pic:spPr>
              </pic:pic>
            </a:graphicData>
          </a:graphic>
        </wp:inline>
      </w:drawing>
    </w:r>
  </w:p>
  <w:p w14:paraId="51EA07C4" w14:textId="0A4E5D40" w:rsidR="00796B84" w:rsidRDefault="00142C69" w:rsidP="00796B84">
    <w:pPr>
      <w:pStyle w:val="Encabezado"/>
      <w:jc w:val="center"/>
      <w:rPr>
        <w:b/>
        <w:bCs/>
        <w:smallCaps/>
      </w:rPr>
    </w:pPr>
    <w:r>
      <w:rPr>
        <w:b/>
        <w:bCs/>
        <w:smallCaps/>
      </w:rPr>
      <w:t>Ficha Técnica</w:t>
    </w:r>
    <w:r w:rsidR="003F1592">
      <w:rPr>
        <w:b/>
        <w:bCs/>
        <w:smallCaps/>
      </w:rPr>
      <w:t xml:space="preserve"> –</w:t>
    </w:r>
    <w:r w:rsidR="00960166">
      <w:rPr>
        <w:b/>
        <w:bCs/>
        <w:smallCaps/>
      </w:rPr>
      <w:t xml:space="preserve"> Carpas, parasoles y televisores</w:t>
    </w:r>
  </w:p>
  <w:p w14:paraId="35F02747" w14:textId="77777777" w:rsidR="003F1592" w:rsidRPr="00B65C29" w:rsidRDefault="003F1592" w:rsidP="00796B84">
    <w:pPr>
      <w:pStyle w:val="Encabezado"/>
      <w:jc w:val="center"/>
      <w:rPr>
        <w:b/>
        <w:bCs/>
        <w:small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9360" w14:textId="1EBD27B8" w:rsidR="000A51C8" w:rsidRDefault="001E506C">
    <w:pPr>
      <w:pStyle w:val="Encabezado"/>
    </w:pPr>
    <w:r>
      <w:rPr>
        <w:noProof/>
      </w:rPr>
      <w:pict w14:anchorId="7C31D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4968" o:spid="_x0000_s1025" type="#_x0000_t136" style="position:absolute;left:0;text-align:left;margin-left:0;margin-top:0;width:632.75pt;height:30.1pt;rotation:315;z-index:-251657216;mso-position-horizontal:center;mso-position-horizontal-relative:margin;mso-position-vertical:center;mso-position-vertical-relative:margin" o:allowincell="f" fillcolor="silver" stroked="f">
          <v:fill opacity=".5"/>
          <v:textpath style="font-family:&quot;Arial&quot;;font-size:1pt" string="VERSIÓN EVENTO DE COTIZACIÓN SECOP I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103"/>
    <w:multiLevelType w:val="hybridMultilevel"/>
    <w:tmpl w:val="BD54E5E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3340DD8"/>
    <w:multiLevelType w:val="hybridMultilevel"/>
    <w:tmpl w:val="BD54E5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3E6683"/>
    <w:multiLevelType w:val="hybridMultilevel"/>
    <w:tmpl w:val="A16C3892"/>
    <w:lvl w:ilvl="0" w:tplc="240A000F">
      <w:start w:val="1"/>
      <w:numFmt w:val="decimal"/>
      <w:lvlText w:val="%1."/>
      <w:lvlJc w:val="left"/>
      <w:pPr>
        <w:ind w:left="360" w:hanging="360"/>
      </w:pPr>
      <w:rPr>
        <w:rFonts w:cs="Times New Roman" w:hint="default"/>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3" w15:restartNumberingAfterBreak="0">
    <w:nsid w:val="09A95445"/>
    <w:multiLevelType w:val="hybridMultilevel"/>
    <w:tmpl w:val="36C44ED6"/>
    <w:lvl w:ilvl="0" w:tplc="BB1E1112">
      <w:start w:val="1"/>
      <w:numFmt w:val="decimal"/>
      <w:pStyle w:val="Ttulo"/>
      <w:lvlText w:val="4.%1."/>
      <w:lvlJc w:val="left"/>
      <w:pPr>
        <w:ind w:left="720" w:hanging="360"/>
      </w:pPr>
      <w:rPr>
        <w:rFonts w:ascii="Times New Roman" w:eastAsiaTheme="minorEastAsia" w:hAnsi="Times New Roman" w:cs="Times New Roman"/>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4" w15:restartNumberingAfterBreak="0">
    <w:nsid w:val="0BA85BBA"/>
    <w:multiLevelType w:val="multilevel"/>
    <w:tmpl w:val="65D6324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18F3DA4"/>
    <w:multiLevelType w:val="hybridMultilevel"/>
    <w:tmpl w:val="80222C28"/>
    <w:lvl w:ilvl="0" w:tplc="DCC04884">
      <w:start w:val="1"/>
      <w:numFmt w:val="lowerLetter"/>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1F2D93"/>
    <w:multiLevelType w:val="hybridMultilevel"/>
    <w:tmpl w:val="4E1ACE9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A594D5D"/>
    <w:multiLevelType w:val="hybridMultilevel"/>
    <w:tmpl w:val="36F4AD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663ABD"/>
    <w:multiLevelType w:val="multilevel"/>
    <w:tmpl w:val="C854CA12"/>
    <w:lvl w:ilvl="0">
      <w:start w:val="4"/>
      <w:numFmt w:val="decimal"/>
      <w:lvlText w:val="%1"/>
      <w:lvlJc w:val="left"/>
      <w:pPr>
        <w:ind w:left="1121" w:hanging="720"/>
      </w:pPr>
      <w:rPr>
        <w:rFonts w:hint="default"/>
        <w:lang w:val="es-ES" w:eastAsia="en-US" w:bidi="ar-SA"/>
      </w:rPr>
    </w:lvl>
    <w:lvl w:ilvl="1">
      <w:start w:val="2"/>
      <w:numFmt w:val="decimal"/>
      <w:lvlText w:val="%1.%2"/>
      <w:lvlJc w:val="left"/>
      <w:pPr>
        <w:ind w:left="1121" w:hanging="720"/>
      </w:pPr>
      <w:rPr>
        <w:rFonts w:hint="default"/>
        <w:lang w:val="es-ES" w:eastAsia="en-US" w:bidi="ar-SA"/>
      </w:rPr>
    </w:lvl>
    <w:lvl w:ilvl="2">
      <w:start w:val="1"/>
      <w:numFmt w:val="decimal"/>
      <w:lvlText w:val="%1.%2.%3."/>
      <w:lvlJc w:val="left"/>
      <w:pPr>
        <w:ind w:left="1121" w:hanging="720"/>
      </w:pPr>
      <w:rPr>
        <w:rFonts w:ascii="Arial" w:eastAsia="Arial" w:hAnsi="Arial" w:cs="Arial" w:hint="default"/>
        <w:b/>
        <w:bCs/>
        <w:spacing w:val="-5"/>
        <w:w w:val="82"/>
        <w:sz w:val="22"/>
        <w:szCs w:val="22"/>
        <w:lang w:val="es-ES" w:eastAsia="en-US" w:bidi="ar-SA"/>
      </w:rPr>
    </w:lvl>
    <w:lvl w:ilvl="3">
      <w:numFmt w:val="bullet"/>
      <w:lvlText w:val=""/>
      <w:lvlJc w:val="left"/>
      <w:pPr>
        <w:ind w:left="1558" w:hanging="591"/>
      </w:pPr>
      <w:rPr>
        <w:rFonts w:ascii="Symbol" w:eastAsia="Symbol" w:hAnsi="Symbol" w:cs="Symbol" w:hint="default"/>
        <w:w w:val="100"/>
        <w:sz w:val="22"/>
        <w:szCs w:val="22"/>
        <w:lang w:val="es-ES" w:eastAsia="en-US" w:bidi="ar-SA"/>
      </w:rPr>
    </w:lvl>
    <w:lvl w:ilvl="4">
      <w:numFmt w:val="bullet"/>
      <w:lvlText w:val="•"/>
      <w:lvlJc w:val="left"/>
      <w:pPr>
        <w:ind w:left="4293" w:hanging="591"/>
      </w:pPr>
      <w:rPr>
        <w:rFonts w:hint="default"/>
        <w:lang w:val="es-ES" w:eastAsia="en-US" w:bidi="ar-SA"/>
      </w:rPr>
    </w:lvl>
    <w:lvl w:ilvl="5">
      <w:numFmt w:val="bullet"/>
      <w:lvlText w:val="•"/>
      <w:lvlJc w:val="left"/>
      <w:pPr>
        <w:ind w:left="5204" w:hanging="591"/>
      </w:pPr>
      <w:rPr>
        <w:rFonts w:hint="default"/>
        <w:lang w:val="es-ES" w:eastAsia="en-US" w:bidi="ar-SA"/>
      </w:rPr>
    </w:lvl>
    <w:lvl w:ilvl="6">
      <w:numFmt w:val="bullet"/>
      <w:lvlText w:val="•"/>
      <w:lvlJc w:val="left"/>
      <w:pPr>
        <w:ind w:left="6115" w:hanging="591"/>
      </w:pPr>
      <w:rPr>
        <w:rFonts w:hint="default"/>
        <w:lang w:val="es-ES" w:eastAsia="en-US" w:bidi="ar-SA"/>
      </w:rPr>
    </w:lvl>
    <w:lvl w:ilvl="7">
      <w:numFmt w:val="bullet"/>
      <w:lvlText w:val="•"/>
      <w:lvlJc w:val="left"/>
      <w:pPr>
        <w:ind w:left="7026" w:hanging="591"/>
      </w:pPr>
      <w:rPr>
        <w:rFonts w:hint="default"/>
        <w:lang w:val="es-ES" w:eastAsia="en-US" w:bidi="ar-SA"/>
      </w:rPr>
    </w:lvl>
    <w:lvl w:ilvl="8">
      <w:numFmt w:val="bullet"/>
      <w:lvlText w:val="•"/>
      <w:lvlJc w:val="left"/>
      <w:pPr>
        <w:ind w:left="7937" w:hanging="591"/>
      </w:pPr>
      <w:rPr>
        <w:rFonts w:hint="default"/>
        <w:lang w:val="es-ES" w:eastAsia="en-US" w:bidi="ar-SA"/>
      </w:rPr>
    </w:lvl>
  </w:abstractNum>
  <w:abstractNum w:abstractNumId="9" w15:restartNumberingAfterBreak="0">
    <w:nsid w:val="2B3C50D1"/>
    <w:multiLevelType w:val="multilevel"/>
    <w:tmpl w:val="65D6324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D2E0354"/>
    <w:multiLevelType w:val="hybridMultilevel"/>
    <w:tmpl w:val="DF16E9D6"/>
    <w:lvl w:ilvl="0" w:tplc="4268E7E8">
      <w:start w:val="1"/>
      <w:numFmt w:val="lowerLetter"/>
      <w:lvlText w:val="%1."/>
      <w:lvlJc w:val="left"/>
      <w:pPr>
        <w:ind w:left="324" w:hanging="207"/>
      </w:pPr>
      <w:rPr>
        <w:rFonts w:ascii="Arial MT" w:eastAsia="Arial MT" w:hAnsi="Arial MT" w:cs="Arial MT" w:hint="default"/>
        <w:w w:val="82"/>
        <w:sz w:val="22"/>
        <w:szCs w:val="22"/>
        <w:lang w:val="es-ES" w:eastAsia="en-US" w:bidi="ar-SA"/>
      </w:rPr>
    </w:lvl>
    <w:lvl w:ilvl="1" w:tplc="6B66C8AA">
      <w:start w:val="1"/>
      <w:numFmt w:val="decimal"/>
      <w:lvlText w:val="%2."/>
      <w:lvlJc w:val="left"/>
      <w:pPr>
        <w:ind w:left="478" w:hanging="360"/>
      </w:pPr>
      <w:rPr>
        <w:rFonts w:ascii="Arial MT" w:eastAsia="Arial MT" w:hAnsi="Arial MT" w:cs="Arial MT" w:hint="default"/>
        <w:w w:val="82"/>
        <w:sz w:val="22"/>
        <w:szCs w:val="22"/>
        <w:lang w:val="es-ES" w:eastAsia="en-US" w:bidi="ar-SA"/>
      </w:rPr>
    </w:lvl>
    <w:lvl w:ilvl="2" w:tplc="D40A1F66">
      <w:numFmt w:val="bullet"/>
      <w:lvlText w:val="•"/>
      <w:lvlJc w:val="left"/>
      <w:pPr>
        <w:ind w:left="1511" w:hanging="360"/>
      </w:pPr>
      <w:rPr>
        <w:rFonts w:hint="default"/>
        <w:lang w:val="es-ES" w:eastAsia="en-US" w:bidi="ar-SA"/>
      </w:rPr>
    </w:lvl>
    <w:lvl w:ilvl="3" w:tplc="D5BC39F2">
      <w:numFmt w:val="bullet"/>
      <w:lvlText w:val="•"/>
      <w:lvlJc w:val="left"/>
      <w:pPr>
        <w:ind w:left="2542" w:hanging="360"/>
      </w:pPr>
      <w:rPr>
        <w:rFonts w:hint="default"/>
        <w:lang w:val="es-ES" w:eastAsia="en-US" w:bidi="ar-SA"/>
      </w:rPr>
    </w:lvl>
    <w:lvl w:ilvl="4" w:tplc="79F2C91E">
      <w:numFmt w:val="bullet"/>
      <w:lvlText w:val="•"/>
      <w:lvlJc w:val="left"/>
      <w:pPr>
        <w:ind w:left="3573" w:hanging="360"/>
      </w:pPr>
      <w:rPr>
        <w:rFonts w:hint="default"/>
        <w:lang w:val="es-ES" w:eastAsia="en-US" w:bidi="ar-SA"/>
      </w:rPr>
    </w:lvl>
    <w:lvl w:ilvl="5" w:tplc="320C5D0C">
      <w:numFmt w:val="bullet"/>
      <w:lvlText w:val="•"/>
      <w:lvlJc w:val="left"/>
      <w:pPr>
        <w:ind w:left="4604" w:hanging="360"/>
      </w:pPr>
      <w:rPr>
        <w:rFonts w:hint="default"/>
        <w:lang w:val="es-ES" w:eastAsia="en-US" w:bidi="ar-SA"/>
      </w:rPr>
    </w:lvl>
    <w:lvl w:ilvl="6" w:tplc="FB76A908">
      <w:numFmt w:val="bullet"/>
      <w:lvlText w:val="•"/>
      <w:lvlJc w:val="left"/>
      <w:pPr>
        <w:ind w:left="5635" w:hanging="360"/>
      </w:pPr>
      <w:rPr>
        <w:rFonts w:hint="default"/>
        <w:lang w:val="es-ES" w:eastAsia="en-US" w:bidi="ar-SA"/>
      </w:rPr>
    </w:lvl>
    <w:lvl w:ilvl="7" w:tplc="2D78B8BE">
      <w:numFmt w:val="bullet"/>
      <w:lvlText w:val="•"/>
      <w:lvlJc w:val="left"/>
      <w:pPr>
        <w:ind w:left="6666" w:hanging="360"/>
      </w:pPr>
      <w:rPr>
        <w:rFonts w:hint="default"/>
        <w:lang w:val="es-ES" w:eastAsia="en-US" w:bidi="ar-SA"/>
      </w:rPr>
    </w:lvl>
    <w:lvl w:ilvl="8" w:tplc="04F458BA">
      <w:numFmt w:val="bullet"/>
      <w:lvlText w:val="•"/>
      <w:lvlJc w:val="left"/>
      <w:pPr>
        <w:ind w:left="7697" w:hanging="360"/>
      </w:pPr>
      <w:rPr>
        <w:rFonts w:hint="default"/>
        <w:lang w:val="es-ES" w:eastAsia="en-US" w:bidi="ar-SA"/>
      </w:rPr>
    </w:lvl>
  </w:abstractNum>
  <w:abstractNum w:abstractNumId="11" w15:restartNumberingAfterBreak="0">
    <w:nsid w:val="3780787D"/>
    <w:multiLevelType w:val="multilevel"/>
    <w:tmpl w:val="A7526D86"/>
    <w:lvl w:ilvl="0">
      <w:start w:val="4"/>
      <w:numFmt w:val="decimal"/>
      <w:lvlText w:val="%1."/>
      <w:lvlJc w:val="left"/>
      <w:pPr>
        <w:ind w:left="360" w:hanging="360"/>
      </w:pPr>
      <w:rPr>
        <w:rFonts w:eastAsiaTheme="minorEastAsia" w:cs="Times New Roman" w:hint="default"/>
        <w:b w:val="0"/>
        <w:color w:val="auto"/>
      </w:rPr>
    </w:lvl>
    <w:lvl w:ilvl="1">
      <w:start w:val="1"/>
      <w:numFmt w:val="decimal"/>
      <w:lvlText w:val="%1.%2."/>
      <w:lvlJc w:val="left"/>
      <w:pPr>
        <w:ind w:left="1440" w:hanging="720"/>
      </w:pPr>
      <w:rPr>
        <w:rFonts w:eastAsiaTheme="minorEastAsia" w:cs="Times New Roman" w:hint="default"/>
        <w:b/>
        <w:bCs w:val="0"/>
        <w:color w:val="auto"/>
      </w:rPr>
    </w:lvl>
    <w:lvl w:ilvl="2">
      <w:start w:val="1"/>
      <w:numFmt w:val="decimal"/>
      <w:lvlText w:val="%1.%2.%3."/>
      <w:lvlJc w:val="left"/>
      <w:pPr>
        <w:ind w:left="2160" w:hanging="720"/>
      </w:pPr>
      <w:rPr>
        <w:rFonts w:eastAsiaTheme="minorEastAsia" w:cs="Times New Roman" w:hint="default"/>
        <w:b/>
        <w:bCs/>
        <w:color w:val="auto"/>
      </w:rPr>
    </w:lvl>
    <w:lvl w:ilvl="3">
      <w:start w:val="1"/>
      <w:numFmt w:val="decimal"/>
      <w:lvlText w:val="%1.%2.%3.%4."/>
      <w:lvlJc w:val="left"/>
      <w:pPr>
        <w:ind w:left="3240" w:hanging="1080"/>
      </w:pPr>
      <w:rPr>
        <w:rFonts w:eastAsiaTheme="minorEastAsia" w:cs="Times New Roman" w:hint="default"/>
        <w:b w:val="0"/>
        <w:color w:val="auto"/>
      </w:rPr>
    </w:lvl>
    <w:lvl w:ilvl="4">
      <w:start w:val="1"/>
      <w:numFmt w:val="decimal"/>
      <w:lvlText w:val="%1.%2.%3.%4.%5."/>
      <w:lvlJc w:val="left"/>
      <w:pPr>
        <w:ind w:left="3960" w:hanging="1080"/>
      </w:pPr>
      <w:rPr>
        <w:rFonts w:eastAsiaTheme="minorEastAsia" w:cs="Times New Roman" w:hint="default"/>
        <w:b w:val="0"/>
        <w:color w:val="auto"/>
      </w:rPr>
    </w:lvl>
    <w:lvl w:ilvl="5">
      <w:start w:val="1"/>
      <w:numFmt w:val="decimal"/>
      <w:lvlText w:val="%1.%2.%3.%4.%5.%6."/>
      <w:lvlJc w:val="left"/>
      <w:pPr>
        <w:ind w:left="5040" w:hanging="1440"/>
      </w:pPr>
      <w:rPr>
        <w:rFonts w:eastAsiaTheme="minorEastAsia" w:cs="Times New Roman" w:hint="default"/>
        <w:b w:val="0"/>
        <w:color w:val="auto"/>
      </w:rPr>
    </w:lvl>
    <w:lvl w:ilvl="6">
      <w:start w:val="1"/>
      <w:numFmt w:val="decimal"/>
      <w:lvlText w:val="%1.%2.%3.%4.%5.%6.%7."/>
      <w:lvlJc w:val="left"/>
      <w:pPr>
        <w:ind w:left="5760" w:hanging="1440"/>
      </w:pPr>
      <w:rPr>
        <w:rFonts w:eastAsiaTheme="minorEastAsia" w:cs="Times New Roman" w:hint="default"/>
        <w:b w:val="0"/>
        <w:color w:val="auto"/>
      </w:rPr>
    </w:lvl>
    <w:lvl w:ilvl="7">
      <w:start w:val="1"/>
      <w:numFmt w:val="decimal"/>
      <w:lvlText w:val="%1.%2.%3.%4.%5.%6.%7.%8."/>
      <w:lvlJc w:val="left"/>
      <w:pPr>
        <w:ind w:left="6840" w:hanging="1800"/>
      </w:pPr>
      <w:rPr>
        <w:rFonts w:eastAsiaTheme="minorEastAsia" w:cs="Times New Roman" w:hint="default"/>
        <w:b w:val="0"/>
        <w:color w:val="auto"/>
      </w:rPr>
    </w:lvl>
    <w:lvl w:ilvl="8">
      <w:start w:val="1"/>
      <w:numFmt w:val="decimal"/>
      <w:lvlText w:val="%1.%2.%3.%4.%5.%6.%7.%8.%9."/>
      <w:lvlJc w:val="left"/>
      <w:pPr>
        <w:ind w:left="7560" w:hanging="1800"/>
      </w:pPr>
      <w:rPr>
        <w:rFonts w:eastAsiaTheme="minorEastAsia" w:cs="Times New Roman" w:hint="default"/>
        <w:b w:val="0"/>
        <w:color w:val="auto"/>
      </w:rPr>
    </w:lvl>
  </w:abstractNum>
  <w:abstractNum w:abstractNumId="12" w15:restartNumberingAfterBreak="0">
    <w:nsid w:val="3D0D64C6"/>
    <w:multiLevelType w:val="hybridMultilevel"/>
    <w:tmpl w:val="15108274"/>
    <w:lvl w:ilvl="0" w:tplc="3BA0E4DE">
      <w:start w:val="1"/>
      <w:numFmt w:val="decimal"/>
      <w:pStyle w:val="Subttulo"/>
      <w:lvlText w:val="4.%1."/>
      <w:lvlJc w:val="left"/>
      <w:pPr>
        <w:ind w:left="928" w:hanging="360"/>
      </w:pPr>
      <w:rPr>
        <w:rFonts w:ascii="Times New Roman" w:eastAsiaTheme="minorEastAsia" w:hAnsi="Times New Roman" w:cs="Times New Roman"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648" w:hanging="360"/>
      </w:pPr>
      <w:rPr>
        <w:rFonts w:cs="Times New Roman"/>
      </w:rPr>
    </w:lvl>
    <w:lvl w:ilvl="2" w:tplc="240A001B" w:tentative="1">
      <w:start w:val="1"/>
      <w:numFmt w:val="lowerRoman"/>
      <w:lvlText w:val="%3."/>
      <w:lvlJc w:val="right"/>
      <w:pPr>
        <w:ind w:left="2368" w:hanging="180"/>
      </w:pPr>
      <w:rPr>
        <w:rFonts w:cs="Times New Roman"/>
      </w:rPr>
    </w:lvl>
    <w:lvl w:ilvl="3" w:tplc="240A000F" w:tentative="1">
      <w:start w:val="1"/>
      <w:numFmt w:val="decimal"/>
      <w:lvlText w:val="%4."/>
      <w:lvlJc w:val="left"/>
      <w:pPr>
        <w:ind w:left="3088" w:hanging="360"/>
      </w:pPr>
      <w:rPr>
        <w:rFonts w:cs="Times New Roman"/>
      </w:rPr>
    </w:lvl>
    <w:lvl w:ilvl="4" w:tplc="240A0019" w:tentative="1">
      <w:start w:val="1"/>
      <w:numFmt w:val="lowerLetter"/>
      <w:lvlText w:val="%5."/>
      <w:lvlJc w:val="left"/>
      <w:pPr>
        <w:ind w:left="3808" w:hanging="360"/>
      </w:pPr>
      <w:rPr>
        <w:rFonts w:cs="Times New Roman"/>
      </w:rPr>
    </w:lvl>
    <w:lvl w:ilvl="5" w:tplc="240A001B" w:tentative="1">
      <w:start w:val="1"/>
      <w:numFmt w:val="lowerRoman"/>
      <w:lvlText w:val="%6."/>
      <w:lvlJc w:val="right"/>
      <w:pPr>
        <w:ind w:left="4528" w:hanging="180"/>
      </w:pPr>
      <w:rPr>
        <w:rFonts w:cs="Times New Roman"/>
      </w:rPr>
    </w:lvl>
    <w:lvl w:ilvl="6" w:tplc="240A000F" w:tentative="1">
      <w:start w:val="1"/>
      <w:numFmt w:val="decimal"/>
      <w:lvlText w:val="%7."/>
      <w:lvlJc w:val="left"/>
      <w:pPr>
        <w:ind w:left="5248" w:hanging="360"/>
      </w:pPr>
      <w:rPr>
        <w:rFonts w:cs="Times New Roman"/>
      </w:rPr>
    </w:lvl>
    <w:lvl w:ilvl="7" w:tplc="240A0019" w:tentative="1">
      <w:start w:val="1"/>
      <w:numFmt w:val="lowerLetter"/>
      <w:lvlText w:val="%8."/>
      <w:lvlJc w:val="left"/>
      <w:pPr>
        <w:ind w:left="5968" w:hanging="360"/>
      </w:pPr>
      <w:rPr>
        <w:rFonts w:cs="Times New Roman"/>
      </w:rPr>
    </w:lvl>
    <w:lvl w:ilvl="8" w:tplc="240A001B" w:tentative="1">
      <w:start w:val="1"/>
      <w:numFmt w:val="lowerRoman"/>
      <w:lvlText w:val="%9."/>
      <w:lvlJc w:val="right"/>
      <w:pPr>
        <w:ind w:left="6688" w:hanging="180"/>
      </w:pPr>
      <w:rPr>
        <w:rFonts w:cs="Times New Roman"/>
      </w:rPr>
    </w:lvl>
  </w:abstractNum>
  <w:abstractNum w:abstractNumId="13" w15:restartNumberingAfterBreak="0">
    <w:nsid w:val="40320C9F"/>
    <w:multiLevelType w:val="multilevel"/>
    <w:tmpl w:val="65D6324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44047D48"/>
    <w:multiLevelType w:val="hybridMultilevel"/>
    <w:tmpl w:val="00E49370"/>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5" w15:restartNumberingAfterBreak="0">
    <w:nsid w:val="466F5019"/>
    <w:multiLevelType w:val="hybridMultilevel"/>
    <w:tmpl w:val="0570F9F4"/>
    <w:lvl w:ilvl="0" w:tplc="AECC3422">
      <w:numFmt w:val="bullet"/>
      <w:lvlText w:val=""/>
      <w:lvlJc w:val="left"/>
      <w:pPr>
        <w:ind w:left="478" w:hanging="360"/>
      </w:pPr>
      <w:rPr>
        <w:rFonts w:ascii="Symbol" w:eastAsia="Symbol" w:hAnsi="Symbol" w:cs="Symbol" w:hint="default"/>
        <w:w w:val="100"/>
        <w:sz w:val="22"/>
        <w:szCs w:val="22"/>
        <w:lang w:val="es-ES" w:eastAsia="en-US" w:bidi="ar-SA"/>
      </w:rPr>
    </w:lvl>
    <w:lvl w:ilvl="1" w:tplc="6C80D92A">
      <w:numFmt w:val="bullet"/>
      <w:lvlText w:val="•"/>
      <w:lvlJc w:val="left"/>
      <w:pPr>
        <w:ind w:left="1408" w:hanging="360"/>
      </w:pPr>
      <w:rPr>
        <w:rFonts w:hint="default"/>
        <w:lang w:val="es-ES" w:eastAsia="en-US" w:bidi="ar-SA"/>
      </w:rPr>
    </w:lvl>
    <w:lvl w:ilvl="2" w:tplc="A87417EA">
      <w:numFmt w:val="bullet"/>
      <w:lvlText w:val="•"/>
      <w:lvlJc w:val="left"/>
      <w:pPr>
        <w:ind w:left="2336" w:hanging="360"/>
      </w:pPr>
      <w:rPr>
        <w:rFonts w:hint="default"/>
        <w:lang w:val="es-ES" w:eastAsia="en-US" w:bidi="ar-SA"/>
      </w:rPr>
    </w:lvl>
    <w:lvl w:ilvl="3" w:tplc="DE863A3C">
      <w:numFmt w:val="bullet"/>
      <w:lvlText w:val="•"/>
      <w:lvlJc w:val="left"/>
      <w:pPr>
        <w:ind w:left="3264" w:hanging="360"/>
      </w:pPr>
      <w:rPr>
        <w:rFonts w:hint="default"/>
        <w:lang w:val="es-ES" w:eastAsia="en-US" w:bidi="ar-SA"/>
      </w:rPr>
    </w:lvl>
    <w:lvl w:ilvl="4" w:tplc="8FD20C32">
      <w:numFmt w:val="bullet"/>
      <w:lvlText w:val="•"/>
      <w:lvlJc w:val="left"/>
      <w:pPr>
        <w:ind w:left="4192" w:hanging="360"/>
      </w:pPr>
      <w:rPr>
        <w:rFonts w:hint="default"/>
        <w:lang w:val="es-ES" w:eastAsia="en-US" w:bidi="ar-SA"/>
      </w:rPr>
    </w:lvl>
    <w:lvl w:ilvl="5" w:tplc="3DB835B6">
      <w:numFmt w:val="bullet"/>
      <w:lvlText w:val="•"/>
      <w:lvlJc w:val="left"/>
      <w:pPr>
        <w:ind w:left="5120" w:hanging="360"/>
      </w:pPr>
      <w:rPr>
        <w:rFonts w:hint="default"/>
        <w:lang w:val="es-ES" w:eastAsia="en-US" w:bidi="ar-SA"/>
      </w:rPr>
    </w:lvl>
    <w:lvl w:ilvl="6" w:tplc="F692CE74">
      <w:numFmt w:val="bullet"/>
      <w:lvlText w:val="•"/>
      <w:lvlJc w:val="left"/>
      <w:pPr>
        <w:ind w:left="6048" w:hanging="360"/>
      </w:pPr>
      <w:rPr>
        <w:rFonts w:hint="default"/>
        <w:lang w:val="es-ES" w:eastAsia="en-US" w:bidi="ar-SA"/>
      </w:rPr>
    </w:lvl>
    <w:lvl w:ilvl="7" w:tplc="D3A88706">
      <w:numFmt w:val="bullet"/>
      <w:lvlText w:val="•"/>
      <w:lvlJc w:val="left"/>
      <w:pPr>
        <w:ind w:left="6976" w:hanging="360"/>
      </w:pPr>
      <w:rPr>
        <w:rFonts w:hint="default"/>
        <w:lang w:val="es-ES" w:eastAsia="en-US" w:bidi="ar-SA"/>
      </w:rPr>
    </w:lvl>
    <w:lvl w:ilvl="8" w:tplc="59C4512E">
      <w:numFmt w:val="bullet"/>
      <w:lvlText w:val="•"/>
      <w:lvlJc w:val="left"/>
      <w:pPr>
        <w:ind w:left="7904" w:hanging="360"/>
      </w:pPr>
      <w:rPr>
        <w:rFonts w:hint="default"/>
        <w:lang w:val="es-ES" w:eastAsia="en-US" w:bidi="ar-SA"/>
      </w:rPr>
    </w:lvl>
  </w:abstractNum>
  <w:abstractNum w:abstractNumId="16" w15:restartNumberingAfterBreak="0">
    <w:nsid w:val="4B5D6606"/>
    <w:multiLevelType w:val="hybridMultilevel"/>
    <w:tmpl w:val="A16C3892"/>
    <w:lvl w:ilvl="0" w:tplc="240A000F">
      <w:start w:val="1"/>
      <w:numFmt w:val="decimal"/>
      <w:lvlText w:val="%1."/>
      <w:lvlJc w:val="left"/>
      <w:pPr>
        <w:ind w:left="502"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4EFD0062"/>
    <w:multiLevelType w:val="hybridMultilevel"/>
    <w:tmpl w:val="96C46E04"/>
    <w:lvl w:ilvl="0" w:tplc="580A0001">
      <w:start w:val="1"/>
      <w:numFmt w:val="bullet"/>
      <w:lvlText w:val=""/>
      <w:lvlJc w:val="left"/>
      <w:pPr>
        <w:ind w:left="360" w:hanging="360"/>
      </w:pPr>
      <w:rPr>
        <w:rFonts w:ascii="Symbol" w:hAnsi="Symbol" w:hint="default"/>
        <w:color w:val="000000"/>
        <w:spacing w:val="-6"/>
        <w:sz w:val="22"/>
        <w:szCs w:val="22"/>
        <w:shd w:val="clear" w:color="auto" w:fill="FFFFFF"/>
        <w:lang w:eastAsia="es-CO"/>
      </w:rPr>
    </w:lvl>
    <w:lvl w:ilvl="1" w:tplc="240A0003">
      <w:start w:val="1"/>
      <w:numFmt w:val="bullet"/>
      <w:lvlText w:val="o"/>
      <w:lvlJc w:val="left"/>
      <w:pPr>
        <w:ind w:left="1080" w:hanging="360"/>
      </w:pPr>
      <w:rPr>
        <w:rFonts w:ascii="Courier New" w:hAnsi="Courier New" w:cs="Courier New" w:hint="default"/>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18" w15:restartNumberingAfterBreak="0">
    <w:nsid w:val="5D7C1CCC"/>
    <w:multiLevelType w:val="hybridMultilevel"/>
    <w:tmpl w:val="E7321FEE"/>
    <w:lvl w:ilvl="0" w:tplc="44B895E2">
      <w:numFmt w:val="bullet"/>
      <w:lvlText w:val=""/>
      <w:lvlJc w:val="left"/>
      <w:pPr>
        <w:ind w:left="838" w:hanging="360"/>
      </w:pPr>
      <w:rPr>
        <w:rFonts w:ascii="Symbol" w:eastAsia="Symbol" w:hAnsi="Symbol" w:cs="Symbol" w:hint="default"/>
        <w:w w:val="100"/>
        <w:sz w:val="22"/>
        <w:szCs w:val="22"/>
        <w:lang w:val="es-ES" w:eastAsia="en-US" w:bidi="ar-SA"/>
      </w:rPr>
    </w:lvl>
    <w:lvl w:ilvl="1" w:tplc="7C5EB8E6">
      <w:numFmt w:val="bullet"/>
      <w:lvlText w:val="•"/>
      <w:lvlJc w:val="left"/>
      <w:pPr>
        <w:ind w:left="1732" w:hanging="360"/>
      </w:pPr>
      <w:rPr>
        <w:rFonts w:hint="default"/>
        <w:lang w:val="es-ES" w:eastAsia="en-US" w:bidi="ar-SA"/>
      </w:rPr>
    </w:lvl>
    <w:lvl w:ilvl="2" w:tplc="D9D45AAE">
      <w:numFmt w:val="bullet"/>
      <w:lvlText w:val="•"/>
      <w:lvlJc w:val="left"/>
      <w:pPr>
        <w:ind w:left="2624" w:hanging="360"/>
      </w:pPr>
      <w:rPr>
        <w:rFonts w:hint="default"/>
        <w:lang w:val="es-ES" w:eastAsia="en-US" w:bidi="ar-SA"/>
      </w:rPr>
    </w:lvl>
    <w:lvl w:ilvl="3" w:tplc="516862FA">
      <w:numFmt w:val="bullet"/>
      <w:lvlText w:val="•"/>
      <w:lvlJc w:val="left"/>
      <w:pPr>
        <w:ind w:left="3516" w:hanging="360"/>
      </w:pPr>
      <w:rPr>
        <w:rFonts w:hint="default"/>
        <w:lang w:val="es-ES" w:eastAsia="en-US" w:bidi="ar-SA"/>
      </w:rPr>
    </w:lvl>
    <w:lvl w:ilvl="4" w:tplc="A2C87C7E">
      <w:numFmt w:val="bullet"/>
      <w:lvlText w:val="•"/>
      <w:lvlJc w:val="left"/>
      <w:pPr>
        <w:ind w:left="4408" w:hanging="360"/>
      </w:pPr>
      <w:rPr>
        <w:rFonts w:hint="default"/>
        <w:lang w:val="es-ES" w:eastAsia="en-US" w:bidi="ar-SA"/>
      </w:rPr>
    </w:lvl>
    <w:lvl w:ilvl="5" w:tplc="4AB8087E">
      <w:numFmt w:val="bullet"/>
      <w:lvlText w:val="•"/>
      <w:lvlJc w:val="left"/>
      <w:pPr>
        <w:ind w:left="5300" w:hanging="360"/>
      </w:pPr>
      <w:rPr>
        <w:rFonts w:hint="default"/>
        <w:lang w:val="es-ES" w:eastAsia="en-US" w:bidi="ar-SA"/>
      </w:rPr>
    </w:lvl>
    <w:lvl w:ilvl="6" w:tplc="1B78512E">
      <w:numFmt w:val="bullet"/>
      <w:lvlText w:val="•"/>
      <w:lvlJc w:val="left"/>
      <w:pPr>
        <w:ind w:left="6192" w:hanging="360"/>
      </w:pPr>
      <w:rPr>
        <w:rFonts w:hint="default"/>
        <w:lang w:val="es-ES" w:eastAsia="en-US" w:bidi="ar-SA"/>
      </w:rPr>
    </w:lvl>
    <w:lvl w:ilvl="7" w:tplc="C8026B44">
      <w:numFmt w:val="bullet"/>
      <w:lvlText w:val="•"/>
      <w:lvlJc w:val="left"/>
      <w:pPr>
        <w:ind w:left="7084" w:hanging="360"/>
      </w:pPr>
      <w:rPr>
        <w:rFonts w:hint="default"/>
        <w:lang w:val="es-ES" w:eastAsia="en-US" w:bidi="ar-SA"/>
      </w:rPr>
    </w:lvl>
    <w:lvl w:ilvl="8" w:tplc="786A043A">
      <w:numFmt w:val="bullet"/>
      <w:lvlText w:val="•"/>
      <w:lvlJc w:val="left"/>
      <w:pPr>
        <w:ind w:left="7976" w:hanging="360"/>
      </w:pPr>
      <w:rPr>
        <w:rFonts w:hint="default"/>
        <w:lang w:val="es-ES" w:eastAsia="en-US" w:bidi="ar-SA"/>
      </w:rPr>
    </w:lvl>
  </w:abstractNum>
  <w:abstractNum w:abstractNumId="19" w15:restartNumberingAfterBreak="0">
    <w:nsid w:val="5E1D4800"/>
    <w:multiLevelType w:val="hybridMultilevel"/>
    <w:tmpl w:val="EDC2D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5606959"/>
    <w:multiLevelType w:val="hybridMultilevel"/>
    <w:tmpl w:val="9858043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77694CE0"/>
    <w:multiLevelType w:val="multilevel"/>
    <w:tmpl w:val="05EC7F7A"/>
    <w:lvl w:ilvl="0">
      <w:start w:val="1"/>
      <w:numFmt w:val="decimal"/>
      <w:pStyle w:val="Ttulo1"/>
      <w:lvlText w:val="%1."/>
      <w:lvlJc w:val="left"/>
      <w:pPr>
        <w:ind w:left="360" w:hanging="360"/>
      </w:pPr>
      <w:rPr>
        <w:rFonts w:cs="Times New Roman" w:hint="default"/>
      </w:rPr>
    </w:lvl>
    <w:lvl w:ilvl="1">
      <w:start w:val="1"/>
      <w:numFmt w:val="decimal"/>
      <w:pStyle w:val="Ttulo2"/>
      <w:isLgl/>
      <w:lvlText w:val="%1.%2."/>
      <w:lvlJc w:val="left"/>
      <w:pPr>
        <w:ind w:left="360" w:hanging="360"/>
      </w:pPr>
      <w:rPr>
        <w:rFonts w:ascii="Arial Narrow" w:hAnsi="Arial Narrow" w:cs="Times New Roman" w:hint="default"/>
        <w:i w:val="0"/>
        <w:iCs w:val="0"/>
      </w:rPr>
    </w:lvl>
    <w:lvl w:ilvl="2">
      <w:start w:val="1"/>
      <w:numFmt w:val="decimal"/>
      <w:pStyle w:val="Ttulo3"/>
      <w:isLgl/>
      <w:lvlText w:val="%1.%2.%3."/>
      <w:lvlJc w:val="left"/>
      <w:pPr>
        <w:ind w:left="644" w:hanging="720"/>
      </w:pPr>
      <w:rPr>
        <w:rFonts w:cs="Times New Roman" w:hint="default"/>
        <w:i w:val="0"/>
        <w:sz w:val="22"/>
        <w:szCs w:val="22"/>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16cid:durableId="2145736171">
    <w:abstractNumId w:val="12"/>
  </w:num>
  <w:num w:numId="2" w16cid:durableId="1078985505">
    <w:abstractNumId w:val="3"/>
  </w:num>
  <w:num w:numId="3" w16cid:durableId="210919243">
    <w:abstractNumId w:val="2"/>
  </w:num>
  <w:num w:numId="4" w16cid:durableId="1452046400">
    <w:abstractNumId w:val="17"/>
  </w:num>
  <w:num w:numId="5" w16cid:durableId="794984400">
    <w:abstractNumId w:val="21"/>
  </w:num>
  <w:num w:numId="6" w16cid:durableId="8744653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638633">
    <w:abstractNumId w:val="10"/>
  </w:num>
  <w:num w:numId="8" w16cid:durableId="216403254">
    <w:abstractNumId w:val="6"/>
  </w:num>
  <w:num w:numId="9" w16cid:durableId="2030444878">
    <w:abstractNumId w:val="8"/>
  </w:num>
  <w:num w:numId="10" w16cid:durableId="1619140909">
    <w:abstractNumId w:val="5"/>
  </w:num>
  <w:num w:numId="11" w16cid:durableId="597368090">
    <w:abstractNumId w:val="18"/>
  </w:num>
  <w:num w:numId="12" w16cid:durableId="176388863">
    <w:abstractNumId w:val="20"/>
  </w:num>
  <w:num w:numId="13" w16cid:durableId="1491097511">
    <w:abstractNumId w:val="15"/>
  </w:num>
  <w:num w:numId="14" w16cid:durableId="2120296241">
    <w:abstractNumId w:val="0"/>
  </w:num>
  <w:num w:numId="15" w16cid:durableId="768426362">
    <w:abstractNumId w:val="1"/>
  </w:num>
  <w:num w:numId="16" w16cid:durableId="306059457">
    <w:abstractNumId w:val="9"/>
  </w:num>
  <w:num w:numId="17" w16cid:durableId="1243416036">
    <w:abstractNumId w:val="4"/>
  </w:num>
  <w:num w:numId="18" w16cid:durableId="1290471463">
    <w:abstractNumId w:val="13"/>
  </w:num>
  <w:num w:numId="19" w16cid:durableId="424418216">
    <w:abstractNumId w:val="11"/>
  </w:num>
  <w:num w:numId="20" w16cid:durableId="1700469443">
    <w:abstractNumId w:val="14"/>
  </w:num>
  <w:num w:numId="21" w16cid:durableId="1049956861">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2371415">
    <w:abstractNumId w:val="19"/>
  </w:num>
  <w:num w:numId="23" w16cid:durableId="26145218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ctiveWritingStyle w:appName="MSWord" w:lang="es-CO" w:vendorID="64" w:dllVersion="6" w:nlCheck="1" w:checkStyle="0"/>
  <w:activeWritingStyle w:appName="MSWord" w:lang="es-CO" w:vendorID="64" w:dllVersion="0" w:nlCheck="1" w:checkStyle="0"/>
  <w:activeWritingStyle w:appName="MSWord" w:lang="es-ES" w:vendorID="64" w:dllVersion="0" w:nlCheck="1" w:checkStyle="0"/>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0CD"/>
    <w:rsid w:val="00004DA7"/>
    <w:rsid w:val="0000627E"/>
    <w:rsid w:val="000107D7"/>
    <w:rsid w:val="00022D8D"/>
    <w:rsid w:val="00022F2D"/>
    <w:rsid w:val="000239F5"/>
    <w:rsid w:val="00024606"/>
    <w:rsid w:val="00027354"/>
    <w:rsid w:val="00034F1B"/>
    <w:rsid w:val="000409B0"/>
    <w:rsid w:val="00040E46"/>
    <w:rsid w:val="000415C9"/>
    <w:rsid w:val="000430ED"/>
    <w:rsid w:val="000469C7"/>
    <w:rsid w:val="00054BE8"/>
    <w:rsid w:val="00056CC8"/>
    <w:rsid w:val="00065699"/>
    <w:rsid w:val="00070BD5"/>
    <w:rsid w:val="00072FF4"/>
    <w:rsid w:val="00080438"/>
    <w:rsid w:val="000805A8"/>
    <w:rsid w:val="00084505"/>
    <w:rsid w:val="000867A8"/>
    <w:rsid w:val="0008765E"/>
    <w:rsid w:val="00090BA4"/>
    <w:rsid w:val="000945F1"/>
    <w:rsid w:val="00094804"/>
    <w:rsid w:val="00095C06"/>
    <w:rsid w:val="000962F3"/>
    <w:rsid w:val="000974E8"/>
    <w:rsid w:val="000A3330"/>
    <w:rsid w:val="000A512F"/>
    <w:rsid w:val="000A51C8"/>
    <w:rsid w:val="000A52BB"/>
    <w:rsid w:val="000A56A7"/>
    <w:rsid w:val="000A5CD8"/>
    <w:rsid w:val="000A6160"/>
    <w:rsid w:val="000B1581"/>
    <w:rsid w:val="000B364F"/>
    <w:rsid w:val="000B5755"/>
    <w:rsid w:val="000C05C4"/>
    <w:rsid w:val="000C0AE2"/>
    <w:rsid w:val="000C415C"/>
    <w:rsid w:val="000C5C22"/>
    <w:rsid w:val="000C6161"/>
    <w:rsid w:val="000C626A"/>
    <w:rsid w:val="000C62B0"/>
    <w:rsid w:val="000C7DF6"/>
    <w:rsid w:val="000D1AB4"/>
    <w:rsid w:val="000D1CF2"/>
    <w:rsid w:val="000D2038"/>
    <w:rsid w:val="000D477F"/>
    <w:rsid w:val="000E0692"/>
    <w:rsid w:val="000E11EA"/>
    <w:rsid w:val="000E4C88"/>
    <w:rsid w:val="000E6087"/>
    <w:rsid w:val="000E6A29"/>
    <w:rsid w:val="000E7C1B"/>
    <w:rsid w:val="000F0AD6"/>
    <w:rsid w:val="000F0D1D"/>
    <w:rsid w:val="000F27CD"/>
    <w:rsid w:val="000F62AA"/>
    <w:rsid w:val="000F7E23"/>
    <w:rsid w:val="00106CA1"/>
    <w:rsid w:val="00110AA4"/>
    <w:rsid w:val="00115FB5"/>
    <w:rsid w:val="00117973"/>
    <w:rsid w:val="00117C54"/>
    <w:rsid w:val="0012031A"/>
    <w:rsid w:val="00123CBA"/>
    <w:rsid w:val="001261E7"/>
    <w:rsid w:val="00132DD9"/>
    <w:rsid w:val="0013329B"/>
    <w:rsid w:val="00133894"/>
    <w:rsid w:val="00133D65"/>
    <w:rsid w:val="00133E29"/>
    <w:rsid w:val="00136057"/>
    <w:rsid w:val="0014199E"/>
    <w:rsid w:val="00141B71"/>
    <w:rsid w:val="00142C69"/>
    <w:rsid w:val="0014373F"/>
    <w:rsid w:val="00163A7E"/>
    <w:rsid w:val="00170A7C"/>
    <w:rsid w:val="00170FD8"/>
    <w:rsid w:val="001718EC"/>
    <w:rsid w:val="00171C2D"/>
    <w:rsid w:val="001747B2"/>
    <w:rsid w:val="001808B9"/>
    <w:rsid w:val="00182EF8"/>
    <w:rsid w:val="00185BDD"/>
    <w:rsid w:val="00186CA2"/>
    <w:rsid w:val="0019100E"/>
    <w:rsid w:val="001918CC"/>
    <w:rsid w:val="00193D35"/>
    <w:rsid w:val="001965CB"/>
    <w:rsid w:val="001A6A53"/>
    <w:rsid w:val="001A6F03"/>
    <w:rsid w:val="001A7640"/>
    <w:rsid w:val="001B1585"/>
    <w:rsid w:val="001B3A58"/>
    <w:rsid w:val="001B4837"/>
    <w:rsid w:val="001B690A"/>
    <w:rsid w:val="001B6CBF"/>
    <w:rsid w:val="001C17BB"/>
    <w:rsid w:val="001C2267"/>
    <w:rsid w:val="001C4EC1"/>
    <w:rsid w:val="001C4EF1"/>
    <w:rsid w:val="001C4F2B"/>
    <w:rsid w:val="001C6FE2"/>
    <w:rsid w:val="001D300B"/>
    <w:rsid w:val="001D43A4"/>
    <w:rsid w:val="001E019A"/>
    <w:rsid w:val="001E17CA"/>
    <w:rsid w:val="001E506C"/>
    <w:rsid w:val="001F1B25"/>
    <w:rsid w:val="001F6221"/>
    <w:rsid w:val="001F6C97"/>
    <w:rsid w:val="001F712D"/>
    <w:rsid w:val="0020249F"/>
    <w:rsid w:val="002039A6"/>
    <w:rsid w:val="00203CD5"/>
    <w:rsid w:val="00203D63"/>
    <w:rsid w:val="00207CE6"/>
    <w:rsid w:val="0021006C"/>
    <w:rsid w:val="002136BA"/>
    <w:rsid w:val="00213839"/>
    <w:rsid w:val="00215FB3"/>
    <w:rsid w:val="00220098"/>
    <w:rsid w:val="0022029E"/>
    <w:rsid w:val="00224FC6"/>
    <w:rsid w:val="00225C89"/>
    <w:rsid w:val="00225EA2"/>
    <w:rsid w:val="00226AFF"/>
    <w:rsid w:val="0023473D"/>
    <w:rsid w:val="00234AD1"/>
    <w:rsid w:val="0023784F"/>
    <w:rsid w:val="00243764"/>
    <w:rsid w:val="00243E95"/>
    <w:rsid w:val="00244FF8"/>
    <w:rsid w:val="0024527B"/>
    <w:rsid w:val="00246627"/>
    <w:rsid w:val="002476F9"/>
    <w:rsid w:val="00247CF5"/>
    <w:rsid w:val="00253A68"/>
    <w:rsid w:val="00253FCD"/>
    <w:rsid w:val="002560E0"/>
    <w:rsid w:val="002606AF"/>
    <w:rsid w:val="0026166F"/>
    <w:rsid w:val="00265221"/>
    <w:rsid w:val="00286802"/>
    <w:rsid w:val="00291C15"/>
    <w:rsid w:val="002A1E5D"/>
    <w:rsid w:val="002A30E6"/>
    <w:rsid w:val="002A77A8"/>
    <w:rsid w:val="002B1771"/>
    <w:rsid w:val="002B44DE"/>
    <w:rsid w:val="002B4B6D"/>
    <w:rsid w:val="002B734A"/>
    <w:rsid w:val="002B75E1"/>
    <w:rsid w:val="002C044D"/>
    <w:rsid w:val="002C0723"/>
    <w:rsid w:val="002C1D38"/>
    <w:rsid w:val="002C6587"/>
    <w:rsid w:val="002D16B8"/>
    <w:rsid w:val="002D709A"/>
    <w:rsid w:val="002E056E"/>
    <w:rsid w:val="002E4D0E"/>
    <w:rsid w:val="002E603E"/>
    <w:rsid w:val="002E6A5E"/>
    <w:rsid w:val="002E7567"/>
    <w:rsid w:val="002E79DA"/>
    <w:rsid w:val="002F027E"/>
    <w:rsid w:val="002F07B9"/>
    <w:rsid w:val="002F21D9"/>
    <w:rsid w:val="002F2B43"/>
    <w:rsid w:val="002F32B7"/>
    <w:rsid w:val="002F7888"/>
    <w:rsid w:val="003033CF"/>
    <w:rsid w:val="00303CD6"/>
    <w:rsid w:val="003070EA"/>
    <w:rsid w:val="003079BF"/>
    <w:rsid w:val="003165EA"/>
    <w:rsid w:val="00317B1A"/>
    <w:rsid w:val="0032103F"/>
    <w:rsid w:val="00326ECF"/>
    <w:rsid w:val="0033296B"/>
    <w:rsid w:val="00332C63"/>
    <w:rsid w:val="00333A31"/>
    <w:rsid w:val="00333F08"/>
    <w:rsid w:val="003340A9"/>
    <w:rsid w:val="00340CFC"/>
    <w:rsid w:val="0034198D"/>
    <w:rsid w:val="00342E03"/>
    <w:rsid w:val="00343333"/>
    <w:rsid w:val="0034347D"/>
    <w:rsid w:val="00343731"/>
    <w:rsid w:val="00343E22"/>
    <w:rsid w:val="00343E4C"/>
    <w:rsid w:val="0034708F"/>
    <w:rsid w:val="00350EC0"/>
    <w:rsid w:val="0035228C"/>
    <w:rsid w:val="00357642"/>
    <w:rsid w:val="00362122"/>
    <w:rsid w:val="003653F1"/>
    <w:rsid w:val="003770CD"/>
    <w:rsid w:val="00381ACA"/>
    <w:rsid w:val="00383693"/>
    <w:rsid w:val="00383C32"/>
    <w:rsid w:val="00386BB6"/>
    <w:rsid w:val="00387517"/>
    <w:rsid w:val="003A1D86"/>
    <w:rsid w:val="003A2E92"/>
    <w:rsid w:val="003A5FF6"/>
    <w:rsid w:val="003B28BF"/>
    <w:rsid w:val="003B5818"/>
    <w:rsid w:val="003C3827"/>
    <w:rsid w:val="003C5483"/>
    <w:rsid w:val="003D1BF1"/>
    <w:rsid w:val="003D2469"/>
    <w:rsid w:val="003D6409"/>
    <w:rsid w:val="003D6AC2"/>
    <w:rsid w:val="003D719A"/>
    <w:rsid w:val="003E1502"/>
    <w:rsid w:val="003E2403"/>
    <w:rsid w:val="003E5F49"/>
    <w:rsid w:val="003E603D"/>
    <w:rsid w:val="003E7B94"/>
    <w:rsid w:val="003F1592"/>
    <w:rsid w:val="003F22BB"/>
    <w:rsid w:val="003F3F66"/>
    <w:rsid w:val="003F6AB6"/>
    <w:rsid w:val="00402267"/>
    <w:rsid w:val="004031C1"/>
    <w:rsid w:val="00404764"/>
    <w:rsid w:val="00404B31"/>
    <w:rsid w:val="0040567F"/>
    <w:rsid w:val="004073BE"/>
    <w:rsid w:val="00410711"/>
    <w:rsid w:val="00410A34"/>
    <w:rsid w:val="00411149"/>
    <w:rsid w:val="00411643"/>
    <w:rsid w:val="00417AD5"/>
    <w:rsid w:val="004221DD"/>
    <w:rsid w:val="00422703"/>
    <w:rsid w:val="00422A53"/>
    <w:rsid w:val="00424825"/>
    <w:rsid w:val="00425D69"/>
    <w:rsid w:val="00426603"/>
    <w:rsid w:val="00430179"/>
    <w:rsid w:val="0044329C"/>
    <w:rsid w:val="004526F0"/>
    <w:rsid w:val="00452CB4"/>
    <w:rsid w:val="004536F8"/>
    <w:rsid w:val="00454D2D"/>
    <w:rsid w:val="00457738"/>
    <w:rsid w:val="0046083E"/>
    <w:rsid w:val="0046199F"/>
    <w:rsid w:val="00462FD7"/>
    <w:rsid w:val="00467563"/>
    <w:rsid w:val="004710B0"/>
    <w:rsid w:val="00471255"/>
    <w:rsid w:val="00473C76"/>
    <w:rsid w:val="00475F38"/>
    <w:rsid w:val="00482CEF"/>
    <w:rsid w:val="00485AFF"/>
    <w:rsid w:val="00486274"/>
    <w:rsid w:val="00487C4A"/>
    <w:rsid w:val="0049367B"/>
    <w:rsid w:val="00493B4B"/>
    <w:rsid w:val="00493E56"/>
    <w:rsid w:val="00496FC4"/>
    <w:rsid w:val="00497CF2"/>
    <w:rsid w:val="004A65FA"/>
    <w:rsid w:val="004A6AA3"/>
    <w:rsid w:val="004B03AB"/>
    <w:rsid w:val="004B14BE"/>
    <w:rsid w:val="004B1B30"/>
    <w:rsid w:val="004B250C"/>
    <w:rsid w:val="004B2797"/>
    <w:rsid w:val="004B3614"/>
    <w:rsid w:val="004C0A7F"/>
    <w:rsid w:val="004C7A8E"/>
    <w:rsid w:val="004D1915"/>
    <w:rsid w:val="004D7895"/>
    <w:rsid w:val="004E1C87"/>
    <w:rsid w:val="004E274E"/>
    <w:rsid w:val="004E3428"/>
    <w:rsid w:val="004E388D"/>
    <w:rsid w:val="004E38BF"/>
    <w:rsid w:val="004E3DE3"/>
    <w:rsid w:val="004E7B17"/>
    <w:rsid w:val="004F2B65"/>
    <w:rsid w:val="004F593C"/>
    <w:rsid w:val="004F6046"/>
    <w:rsid w:val="0050011F"/>
    <w:rsid w:val="00501D03"/>
    <w:rsid w:val="00511001"/>
    <w:rsid w:val="00512329"/>
    <w:rsid w:val="00512691"/>
    <w:rsid w:val="00515819"/>
    <w:rsid w:val="00515A3E"/>
    <w:rsid w:val="00522ACB"/>
    <w:rsid w:val="00523348"/>
    <w:rsid w:val="00524386"/>
    <w:rsid w:val="00527D1E"/>
    <w:rsid w:val="00543EF4"/>
    <w:rsid w:val="005474D2"/>
    <w:rsid w:val="00550375"/>
    <w:rsid w:val="005510D3"/>
    <w:rsid w:val="00551AC8"/>
    <w:rsid w:val="00552341"/>
    <w:rsid w:val="00556250"/>
    <w:rsid w:val="00556FE7"/>
    <w:rsid w:val="00563FEF"/>
    <w:rsid w:val="00564282"/>
    <w:rsid w:val="005651CB"/>
    <w:rsid w:val="00573013"/>
    <w:rsid w:val="0057354E"/>
    <w:rsid w:val="0057373A"/>
    <w:rsid w:val="00573B6E"/>
    <w:rsid w:val="0058189F"/>
    <w:rsid w:val="005819B5"/>
    <w:rsid w:val="00592724"/>
    <w:rsid w:val="00594E2B"/>
    <w:rsid w:val="0059614A"/>
    <w:rsid w:val="005A0E85"/>
    <w:rsid w:val="005A14B9"/>
    <w:rsid w:val="005A154B"/>
    <w:rsid w:val="005A16E2"/>
    <w:rsid w:val="005A5383"/>
    <w:rsid w:val="005A53BB"/>
    <w:rsid w:val="005B2136"/>
    <w:rsid w:val="005B3127"/>
    <w:rsid w:val="005B36B2"/>
    <w:rsid w:val="005B5FF5"/>
    <w:rsid w:val="005B7408"/>
    <w:rsid w:val="005C0290"/>
    <w:rsid w:val="005C10D0"/>
    <w:rsid w:val="005C1B9D"/>
    <w:rsid w:val="005C330E"/>
    <w:rsid w:val="005C43D2"/>
    <w:rsid w:val="005D0D3C"/>
    <w:rsid w:val="005D13E8"/>
    <w:rsid w:val="005D2A7C"/>
    <w:rsid w:val="005D463E"/>
    <w:rsid w:val="005D5E30"/>
    <w:rsid w:val="005D6952"/>
    <w:rsid w:val="005D7F75"/>
    <w:rsid w:val="005E0037"/>
    <w:rsid w:val="005E272D"/>
    <w:rsid w:val="005F2CA9"/>
    <w:rsid w:val="005F3633"/>
    <w:rsid w:val="005F4E5B"/>
    <w:rsid w:val="005F5CED"/>
    <w:rsid w:val="0060364F"/>
    <w:rsid w:val="00604652"/>
    <w:rsid w:val="00604A2D"/>
    <w:rsid w:val="00604C32"/>
    <w:rsid w:val="0060549D"/>
    <w:rsid w:val="0060601A"/>
    <w:rsid w:val="00615398"/>
    <w:rsid w:val="006206F4"/>
    <w:rsid w:val="00621EF9"/>
    <w:rsid w:val="006242D2"/>
    <w:rsid w:val="0062690F"/>
    <w:rsid w:val="00626B62"/>
    <w:rsid w:val="0063281C"/>
    <w:rsid w:val="00636B1D"/>
    <w:rsid w:val="00636C87"/>
    <w:rsid w:val="00636D0A"/>
    <w:rsid w:val="006436D0"/>
    <w:rsid w:val="006462EA"/>
    <w:rsid w:val="0065351F"/>
    <w:rsid w:val="0065474E"/>
    <w:rsid w:val="00657D42"/>
    <w:rsid w:val="00666A86"/>
    <w:rsid w:val="006700D2"/>
    <w:rsid w:val="00677711"/>
    <w:rsid w:val="00683068"/>
    <w:rsid w:val="00685515"/>
    <w:rsid w:val="00685A35"/>
    <w:rsid w:val="00690061"/>
    <w:rsid w:val="00693520"/>
    <w:rsid w:val="00694D1F"/>
    <w:rsid w:val="00694E71"/>
    <w:rsid w:val="00695997"/>
    <w:rsid w:val="006A5E31"/>
    <w:rsid w:val="006A61F4"/>
    <w:rsid w:val="006A6E0A"/>
    <w:rsid w:val="006A764D"/>
    <w:rsid w:val="006B2953"/>
    <w:rsid w:val="006B2CCF"/>
    <w:rsid w:val="006B2DFD"/>
    <w:rsid w:val="006B34B7"/>
    <w:rsid w:val="006B605E"/>
    <w:rsid w:val="006B67A9"/>
    <w:rsid w:val="006B6A0B"/>
    <w:rsid w:val="006B6A44"/>
    <w:rsid w:val="006C0EDF"/>
    <w:rsid w:val="006C348C"/>
    <w:rsid w:val="006D0DE6"/>
    <w:rsid w:val="006D13F8"/>
    <w:rsid w:val="006D6A4E"/>
    <w:rsid w:val="006E02FE"/>
    <w:rsid w:val="006E09B0"/>
    <w:rsid w:val="006E0DA6"/>
    <w:rsid w:val="006E171E"/>
    <w:rsid w:val="006E67D2"/>
    <w:rsid w:val="006E6B57"/>
    <w:rsid w:val="006F2386"/>
    <w:rsid w:val="006F3A21"/>
    <w:rsid w:val="006F6062"/>
    <w:rsid w:val="00704029"/>
    <w:rsid w:val="00707184"/>
    <w:rsid w:val="00707E6F"/>
    <w:rsid w:val="007104BB"/>
    <w:rsid w:val="00710806"/>
    <w:rsid w:val="00710A21"/>
    <w:rsid w:val="00710EA9"/>
    <w:rsid w:val="00711167"/>
    <w:rsid w:val="00714739"/>
    <w:rsid w:val="00714D2B"/>
    <w:rsid w:val="0072002A"/>
    <w:rsid w:val="007201F9"/>
    <w:rsid w:val="007273E9"/>
    <w:rsid w:val="007276AA"/>
    <w:rsid w:val="007311B1"/>
    <w:rsid w:val="0073520D"/>
    <w:rsid w:val="007402C3"/>
    <w:rsid w:val="007407E9"/>
    <w:rsid w:val="00742B60"/>
    <w:rsid w:val="0074376F"/>
    <w:rsid w:val="00744713"/>
    <w:rsid w:val="007448C3"/>
    <w:rsid w:val="00751309"/>
    <w:rsid w:val="00752FBF"/>
    <w:rsid w:val="0075402D"/>
    <w:rsid w:val="00757E31"/>
    <w:rsid w:val="007601CE"/>
    <w:rsid w:val="007612BD"/>
    <w:rsid w:val="007645B4"/>
    <w:rsid w:val="00764A14"/>
    <w:rsid w:val="00766661"/>
    <w:rsid w:val="007669F3"/>
    <w:rsid w:val="00767A15"/>
    <w:rsid w:val="00772D00"/>
    <w:rsid w:val="007809E9"/>
    <w:rsid w:val="00784A5B"/>
    <w:rsid w:val="00784B9C"/>
    <w:rsid w:val="00785C42"/>
    <w:rsid w:val="0079107E"/>
    <w:rsid w:val="00791572"/>
    <w:rsid w:val="00792CDF"/>
    <w:rsid w:val="007946B3"/>
    <w:rsid w:val="0079503B"/>
    <w:rsid w:val="00795FA8"/>
    <w:rsid w:val="00796B84"/>
    <w:rsid w:val="007A0B8A"/>
    <w:rsid w:val="007A5C30"/>
    <w:rsid w:val="007A6E5E"/>
    <w:rsid w:val="007A7A49"/>
    <w:rsid w:val="007B22EE"/>
    <w:rsid w:val="007B5B92"/>
    <w:rsid w:val="007B7368"/>
    <w:rsid w:val="007C2A2D"/>
    <w:rsid w:val="007C3088"/>
    <w:rsid w:val="007C3C68"/>
    <w:rsid w:val="007C4F7F"/>
    <w:rsid w:val="007C669F"/>
    <w:rsid w:val="007C6BD7"/>
    <w:rsid w:val="007C71D6"/>
    <w:rsid w:val="007D0015"/>
    <w:rsid w:val="007E0716"/>
    <w:rsid w:val="007E0AEA"/>
    <w:rsid w:val="007E0C93"/>
    <w:rsid w:val="007E373A"/>
    <w:rsid w:val="007F04D7"/>
    <w:rsid w:val="007F0D49"/>
    <w:rsid w:val="007F132C"/>
    <w:rsid w:val="007F1BD9"/>
    <w:rsid w:val="007F27CB"/>
    <w:rsid w:val="00801188"/>
    <w:rsid w:val="00801ADD"/>
    <w:rsid w:val="0080368E"/>
    <w:rsid w:val="00806B6A"/>
    <w:rsid w:val="008077BF"/>
    <w:rsid w:val="00811925"/>
    <w:rsid w:val="00811932"/>
    <w:rsid w:val="00812778"/>
    <w:rsid w:val="00812BB4"/>
    <w:rsid w:val="008141B0"/>
    <w:rsid w:val="00816DFB"/>
    <w:rsid w:val="00830E7F"/>
    <w:rsid w:val="00833A47"/>
    <w:rsid w:val="00833D92"/>
    <w:rsid w:val="00835972"/>
    <w:rsid w:val="00835B44"/>
    <w:rsid w:val="00836817"/>
    <w:rsid w:val="00840D8A"/>
    <w:rsid w:val="00843101"/>
    <w:rsid w:val="008436CF"/>
    <w:rsid w:val="00847E55"/>
    <w:rsid w:val="00852910"/>
    <w:rsid w:val="00853B49"/>
    <w:rsid w:val="00855C19"/>
    <w:rsid w:val="008739F9"/>
    <w:rsid w:val="00873A47"/>
    <w:rsid w:val="00874A8A"/>
    <w:rsid w:val="0087558D"/>
    <w:rsid w:val="008765CE"/>
    <w:rsid w:val="00877DDA"/>
    <w:rsid w:val="0088560E"/>
    <w:rsid w:val="00886D11"/>
    <w:rsid w:val="008873BE"/>
    <w:rsid w:val="00887A4B"/>
    <w:rsid w:val="00892797"/>
    <w:rsid w:val="00895870"/>
    <w:rsid w:val="00896E6A"/>
    <w:rsid w:val="008A05D1"/>
    <w:rsid w:val="008A07CF"/>
    <w:rsid w:val="008A4D05"/>
    <w:rsid w:val="008B1DE4"/>
    <w:rsid w:val="008B4E70"/>
    <w:rsid w:val="008B699D"/>
    <w:rsid w:val="008C0FA6"/>
    <w:rsid w:val="008D0263"/>
    <w:rsid w:val="008D04CA"/>
    <w:rsid w:val="008D0BC6"/>
    <w:rsid w:val="008D0D4B"/>
    <w:rsid w:val="008D1ADD"/>
    <w:rsid w:val="008D4CD0"/>
    <w:rsid w:val="008D58ED"/>
    <w:rsid w:val="008D6BD5"/>
    <w:rsid w:val="008E0E99"/>
    <w:rsid w:val="008E2C0A"/>
    <w:rsid w:val="008E600F"/>
    <w:rsid w:val="0090104E"/>
    <w:rsid w:val="00904F63"/>
    <w:rsid w:val="00910579"/>
    <w:rsid w:val="00912A1F"/>
    <w:rsid w:val="0091362E"/>
    <w:rsid w:val="009138B9"/>
    <w:rsid w:val="0091408F"/>
    <w:rsid w:val="0092004B"/>
    <w:rsid w:val="009205ED"/>
    <w:rsid w:val="00921393"/>
    <w:rsid w:val="00923BFC"/>
    <w:rsid w:val="009246F5"/>
    <w:rsid w:val="00934295"/>
    <w:rsid w:val="00934C00"/>
    <w:rsid w:val="00935F8E"/>
    <w:rsid w:val="00937F2D"/>
    <w:rsid w:val="00943357"/>
    <w:rsid w:val="0094477C"/>
    <w:rsid w:val="009509F1"/>
    <w:rsid w:val="0095206C"/>
    <w:rsid w:val="009524FD"/>
    <w:rsid w:val="0095606C"/>
    <w:rsid w:val="00956E7A"/>
    <w:rsid w:val="00957FE7"/>
    <w:rsid w:val="00960166"/>
    <w:rsid w:val="00963586"/>
    <w:rsid w:val="009642B8"/>
    <w:rsid w:val="0096638F"/>
    <w:rsid w:val="00970753"/>
    <w:rsid w:val="0097488D"/>
    <w:rsid w:val="00981F0D"/>
    <w:rsid w:val="00983FC2"/>
    <w:rsid w:val="009900CC"/>
    <w:rsid w:val="00993D92"/>
    <w:rsid w:val="009A0FF1"/>
    <w:rsid w:val="009A1132"/>
    <w:rsid w:val="009A1973"/>
    <w:rsid w:val="009A232F"/>
    <w:rsid w:val="009A5818"/>
    <w:rsid w:val="009B2297"/>
    <w:rsid w:val="009B2CF7"/>
    <w:rsid w:val="009B5B8B"/>
    <w:rsid w:val="009B66C0"/>
    <w:rsid w:val="009C13CF"/>
    <w:rsid w:val="009C4F84"/>
    <w:rsid w:val="009D1A18"/>
    <w:rsid w:val="009D5247"/>
    <w:rsid w:val="009D5728"/>
    <w:rsid w:val="009E3730"/>
    <w:rsid w:val="009F21DF"/>
    <w:rsid w:val="009F2217"/>
    <w:rsid w:val="009F2316"/>
    <w:rsid w:val="009F2AF8"/>
    <w:rsid w:val="009F7259"/>
    <w:rsid w:val="00A005A3"/>
    <w:rsid w:val="00A00AC3"/>
    <w:rsid w:val="00A06A39"/>
    <w:rsid w:val="00A15B0E"/>
    <w:rsid w:val="00A2095D"/>
    <w:rsid w:val="00A26670"/>
    <w:rsid w:val="00A30E37"/>
    <w:rsid w:val="00A313A8"/>
    <w:rsid w:val="00A46690"/>
    <w:rsid w:val="00A57AB4"/>
    <w:rsid w:val="00A636D0"/>
    <w:rsid w:val="00A656CA"/>
    <w:rsid w:val="00A73865"/>
    <w:rsid w:val="00A74CF0"/>
    <w:rsid w:val="00A82FF3"/>
    <w:rsid w:val="00A83B70"/>
    <w:rsid w:val="00A83BD8"/>
    <w:rsid w:val="00A83BE5"/>
    <w:rsid w:val="00A91ECA"/>
    <w:rsid w:val="00A922D2"/>
    <w:rsid w:val="00A92F19"/>
    <w:rsid w:val="00A96589"/>
    <w:rsid w:val="00A97152"/>
    <w:rsid w:val="00AA1466"/>
    <w:rsid w:val="00AA1491"/>
    <w:rsid w:val="00AA1848"/>
    <w:rsid w:val="00AA49B7"/>
    <w:rsid w:val="00AA4A77"/>
    <w:rsid w:val="00AA4D7F"/>
    <w:rsid w:val="00AA7794"/>
    <w:rsid w:val="00AA7E84"/>
    <w:rsid w:val="00AB31E3"/>
    <w:rsid w:val="00AC36A9"/>
    <w:rsid w:val="00AC635C"/>
    <w:rsid w:val="00AD0055"/>
    <w:rsid w:val="00AD0478"/>
    <w:rsid w:val="00AD2017"/>
    <w:rsid w:val="00AD492A"/>
    <w:rsid w:val="00AD5B37"/>
    <w:rsid w:val="00AE1ADB"/>
    <w:rsid w:val="00AE3B20"/>
    <w:rsid w:val="00AE519D"/>
    <w:rsid w:val="00AE75E9"/>
    <w:rsid w:val="00AF039A"/>
    <w:rsid w:val="00AF65E2"/>
    <w:rsid w:val="00AF746D"/>
    <w:rsid w:val="00B00E47"/>
    <w:rsid w:val="00B06638"/>
    <w:rsid w:val="00B11998"/>
    <w:rsid w:val="00B11EA3"/>
    <w:rsid w:val="00B11FE0"/>
    <w:rsid w:val="00B129E1"/>
    <w:rsid w:val="00B246D8"/>
    <w:rsid w:val="00B30E40"/>
    <w:rsid w:val="00B328C3"/>
    <w:rsid w:val="00B4058F"/>
    <w:rsid w:val="00B43FEC"/>
    <w:rsid w:val="00B45F69"/>
    <w:rsid w:val="00B519FF"/>
    <w:rsid w:val="00B57C0C"/>
    <w:rsid w:val="00B64AC8"/>
    <w:rsid w:val="00B64FCF"/>
    <w:rsid w:val="00B65C29"/>
    <w:rsid w:val="00B67252"/>
    <w:rsid w:val="00B71251"/>
    <w:rsid w:val="00B71566"/>
    <w:rsid w:val="00B720DC"/>
    <w:rsid w:val="00B721D7"/>
    <w:rsid w:val="00B7235C"/>
    <w:rsid w:val="00B73081"/>
    <w:rsid w:val="00B74DEF"/>
    <w:rsid w:val="00B75A3E"/>
    <w:rsid w:val="00B76213"/>
    <w:rsid w:val="00B77C4C"/>
    <w:rsid w:val="00B8141C"/>
    <w:rsid w:val="00B82212"/>
    <w:rsid w:val="00B82C62"/>
    <w:rsid w:val="00B85756"/>
    <w:rsid w:val="00B905C1"/>
    <w:rsid w:val="00B9115B"/>
    <w:rsid w:val="00B93CEA"/>
    <w:rsid w:val="00B95BBF"/>
    <w:rsid w:val="00B971E7"/>
    <w:rsid w:val="00B97618"/>
    <w:rsid w:val="00BA117D"/>
    <w:rsid w:val="00BA6FE6"/>
    <w:rsid w:val="00BB3DF5"/>
    <w:rsid w:val="00BB44C5"/>
    <w:rsid w:val="00BB645F"/>
    <w:rsid w:val="00BB6708"/>
    <w:rsid w:val="00BB6DF6"/>
    <w:rsid w:val="00BB71C0"/>
    <w:rsid w:val="00BB7407"/>
    <w:rsid w:val="00BC0F3A"/>
    <w:rsid w:val="00BC22D2"/>
    <w:rsid w:val="00BC3F70"/>
    <w:rsid w:val="00BC74F5"/>
    <w:rsid w:val="00BC78BD"/>
    <w:rsid w:val="00BD29C4"/>
    <w:rsid w:val="00BD4BD0"/>
    <w:rsid w:val="00BD6BF8"/>
    <w:rsid w:val="00BD6C84"/>
    <w:rsid w:val="00BD6CCB"/>
    <w:rsid w:val="00BD7612"/>
    <w:rsid w:val="00BD79E9"/>
    <w:rsid w:val="00BE3CEE"/>
    <w:rsid w:val="00BE4D78"/>
    <w:rsid w:val="00BE60BF"/>
    <w:rsid w:val="00BE697F"/>
    <w:rsid w:val="00BF1745"/>
    <w:rsid w:val="00BF29D9"/>
    <w:rsid w:val="00BF6BD6"/>
    <w:rsid w:val="00C0003E"/>
    <w:rsid w:val="00C004A3"/>
    <w:rsid w:val="00C0152B"/>
    <w:rsid w:val="00C017F2"/>
    <w:rsid w:val="00C02DB4"/>
    <w:rsid w:val="00C1359D"/>
    <w:rsid w:val="00C13A6B"/>
    <w:rsid w:val="00C13D39"/>
    <w:rsid w:val="00C169FF"/>
    <w:rsid w:val="00C16CAB"/>
    <w:rsid w:val="00C17C8D"/>
    <w:rsid w:val="00C20C0E"/>
    <w:rsid w:val="00C22378"/>
    <w:rsid w:val="00C251E8"/>
    <w:rsid w:val="00C34127"/>
    <w:rsid w:val="00C34651"/>
    <w:rsid w:val="00C35BCA"/>
    <w:rsid w:val="00C41B8A"/>
    <w:rsid w:val="00C44522"/>
    <w:rsid w:val="00C46471"/>
    <w:rsid w:val="00C50A5B"/>
    <w:rsid w:val="00C521EA"/>
    <w:rsid w:val="00C52795"/>
    <w:rsid w:val="00C544ED"/>
    <w:rsid w:val="00C71808"/>
    <w:rsid w:val="00C7396E"/>
    <w:rsid w:val="00C74D23"/>
    <w:rsid w:val="00C7609B"/>
    <w:rsid w:val="00C80B4E"/>
    <w:rsid w:val="00C82F91"/>
    <w:rsid w:val="00C97ECA"/>
    <w:rsid w:val="00CA2ACC"/>
    <w:rsid w:val="00CA2D39"/>
    <w:rsid w:val="00CB01EA"/>
    <w:rsid w:val="00CB1CF9"/>
    <w:rsid w:val="00CB33B9"/>
    <w:rsid w:val="00CB3FDC"/>
    <w:rsid w:val="00CB4A86"/>
    <w:rsid w:val="00CB577F"/>
    <w:rsid w:val="00CB6778"/>
    <w:rsid w:val="00CC03A6"/>
    <w:rsid w:val="00CC2B56"/>
    <w:rsid w:val="00CC2E29"/>
    <w:rsid w:val="00CC5A8E"/>
    <w:rsid w:val="00CC7C29"/>
    <w:rsid w:val="00CD04DF"/>
    <w:rsid w:val="00CD2330"/>
    <w:rsid w:val="00CD3A10"/>
    <w:rsid w:val="00CD4C78"/>
    <w:rsid w:val="00CD6BAD"/>
    <w:rsid w:val="00CE0153"/>
    <w:rsid w:val="00CE1E39"/>
    <w:rsid w:val="00CE21ED"/>
    <w:rsid w:val="00CE2438"/>
    <w:rsid w:val="00CE25F1"/>
    <w:rsid w:val="00CE278F"/>
    <w:rsid w:val="00CE34A3"/>
    <w:rsid w:val="00CE3C59"/>
    <w:rsid w:val="00CE3C8C"/>
    <w:rsid w:val="00CF0720"/>
    <w:rsid w:val="00CF2553"/>
    <w:rsid w:val="00D010F4"/>
    <w:rsid w:val="00D07DDA"/>
    <w:rsid w:val="00D13FC3"/>
    <w:rsid w:val="00D20851"/>
    <w:rsid w:val="00D21DFD"/>
    <w:rsid w:val="00D32BB9"/>
    <w:rsid w:val="00D40731"/>
    <w:rsid w:val="00D4074A"/>
    <w:rsid w:val="00D431D9"/>
    <w:rsid w:val="00D435FB"/>
    <w:rsid w:val="00D4759A"/>
    <w:rsid w:val="00D47B4F"/>
    <w:rsid w:val="00D535FF"/>
    <w:rsid w:val="00D54842"/>
    <w:rsid w:val="00D56457"/>
    <w:rsid w:val="00D64F37"/>
    <w:rsid w:val="00D66E2B"/>
    <w:rsid w:val="00D6704D"/>
    <w:rsid w:val="00D70947"/>
    <w:rsid w:val="00D7183D"/>
    <w:rsid w:val="00D75501"/>
    <w:rsid w:val="00D767F3"/>
    <w:rsid w:val="00D76AE8"/>
    <w:rsid w:val="00D76B2C"/>
    <w:rsid w:val="00D77634"/>
    <w:rsid w:val="00D77F82"/>
    <w:rsid w:val="00D8022E"/>
    <w:rsid w:val="00D80EC8"/>
    <w:rsid w:val="00D80F13"/>
    <w:rsid w:val="00D841A8"/>
    <w:rsid w:val="00D90EB1"/>
    <w:rsid w:val="00D91F2B"/>
    <w:rsid w:val="00D935B5"/>
    <w:rsid w:val="00D94E6A"/>
    <w:rsid w:val="00D965C7"/>
    <w:rsid w:val="00D97B36"/>
    <w:rsid w:val="00DA0844"/>
    <w:rsid w:val="00DA2C7D"/>
    <w:rsid w:val="00DA37AF"/>
    <w:rsid w:val="00DA4268"/>
    <w:rsid w:val="00DA44B9"/>
    <w:rsid w:val="00DA4D9C"/>
    <w:rsid w:val="00DA4F18"/>
    <w:rsid w:val="00DA5BCA"/>
    <w:rsid w:val="00DB0035"/>
    <w:rsid w:val="00DB0950"/>
    <w:rsid w:val="00DB1CEE"/>
    <w:rsid w:val="00DB5254"/>
    <w:rsid w:val="00DB5885"/>
    <w:rsid w:val="00DB5CDB"/>
    <w:rsid w:val="00DB640C"/>
    <w:rsid w:val="00DC164A"/>
    <w:rsid w:val="00DC607C"/>
    <w:rsid w:val="00DC739D"/>
    <w:rsid w:val="00DE1596"/>
    <w:rsid w:val="00DE2B8B"/>
    <w:rsid w:val="00DE3E24"/>
    <w:rsid w:val="00DE42B1"/>
    <w:rsid w:val="00DE6302"/>
    <w:rsid w:val="00DE7BE9"/>
    <w:rsid w:val="00DF2A73"/>
    <w:rsid w:val="00E007F4"/>
    <w:rsid w:val="00E048DA"/>
    <w:rsid w:val="00E0711B"/>
    <w:rsid w:val="00E12370"/>
    <w:rsid w:val="00E13A17"/>
    <w:rsid w:val="00E15BF5"/>
    <w:rsid w:val="00E15DD7"/>
    <w:rsid w:val="00E171C3"/>
    <w:rsid w:val="00E25A09"/>
    <w:rsid w:val="00E365FA"/>
    <w:rsid w:val="00E3712B"/>
    <w:rsid w:val="00E37F74"/>
    <w:rsid w:val="00E41CC1"/>
    <w:rsid w:val="00E44A7C"/>
    <w:rsid w:val="00E46DF8"/>
    <w:rsid w:val="00E550C4"/>
    <w:rsid w:val="00E5571E"/>
    <w:rsid w:val="00E55EDA"/>
    <w:rsid w:val="00E70F7B"/>
    <w:rsid w:val="00E7486B"/>
    <w:rsid w:val="00E7784D"/>
    <w:rsid w:val="00E816AC"/>
    <w:rsid w:val="00E82E7D"/>
    <w:rsid w:val="00E84FEB"/>
    <w:rsid w:val="00E87E88"/>
    <w:rsid w:val="00E91DE3"/>
    <w:rsid w:val="00E92175"/>
    <w:rsid w:val="00E92FC7"/>
    <w:rsid w:val="00E93639"/>
    <w:rsid w:val="00E9675B"/>
    <w:rsid w:val="00E97879"/>
    <w:rsid w:val="00EA04D6"/>
    <w:rsid w:val="00EA168A"/>
    <w:rsid w:val="00EA530C"/>
    <w:rsid w:val="00EB17B4"/>
    <w:rsid w:val="00EB25F2"/>
    <w:rsid w:val="00EB2985"/>
    <w:rsid w:val="00EB3300"/>
    <w:rsid w:val="00EB6E5B"/>
    <w:rsid w:val="00EC665E"/>
    <w:rsid w:val="00EC74C2"/>
    <w:rsid w:val="00ED05B4"/>
    <w:rsid w:val="00ED2D7A"/>
    <w:rsid w:val="00ED54F5"/>
    <w:rsid w:val="00ED72A6"/>
    <w:rsid w:val="00EE1A62"/>
    <w:rsid w:val="00EE2B73"/>
    <w:rsid w:val="00EE3285"/>
    <w:rsid w:val="00EE46E0"/>
    <w:rsid w:val="00EE57F8"/>
    <w:rsid w:val="00EF15DE"/>
    <w:rsid w:val="00EF26D4"/>
    <w:rsid w:val="00EF4A6A"/>
    <w:rsid w:val="00EF53CD"/>
    <w:rsid w:val="00EF6183"/>
    <w:rsid w:val="00F01BF0"/>
    <w:rsid w:val="00F02659"/>
    <w:rsid w:val="00F04516"/>
    <w:rsid w:val="00F055C9"/>
    <w:rsid w:val="00F10277"/>
    <w:rsid w:val="00F11802"/>
    <w:rsid w:val="00F133B6"/>
    <w:rsid w:val="00F1438C"/>
    <w:rsid w:val="00F21BDF"/>
    <w:rsid w:val="00F23ED8"/>
    <w:rsid w:val="00F253EA"/>
    <w:rsid w:val="00F2620B"/>
    <w:rsid w:val="00F30EF9"/>
    <w:rsid w:val="00F32143"/>
    <w:rsid w:val="00F32DE9"/>
    <w:rsid w:val="00F34AEC"/>
    <w:rsid w:val="00F4206B"/>
    <w:rsid w:val="00F44429"/>
    <w:rsid w:val="00F4592E"/>
    <w:rsid w:val="00F4641F"/>
    <w:rsid w:val="00F55031"/>
    <w:rsid w:val="00F56CEA"/>
    <w:rsid w:val="00F608F3"/>
    <w:rsid w:val="00F613A6"/>
    <w:rsid w:val="00F62EA1"/>
    <w:rsid w:val="00F6530B"/>
    <w:rsid w:val="00F6686E"/>
    <w:rsid w:val="00F6691B"/>
    <w:rsid w:val="00F7176C"/>
    <w:rsid w:val="00F7410F"/>
    <w:rsid w:val="00F74C0F"/>
    <w:rsid w:val="00F75D1A"/>
    <w:rsid w:val="00F82537"/>
    <w:rsid w:val="00F8714D"/>
    <w:rsid w:val="00F8723D"/>
    <w:rsid w:val="00F93203"/>
    <w:rsid w:val="00F97EE0"/>
    <w:rsid w:val="00FA0FC6"/>
    <w:rsid w:val="00FA0FEF"/>
    <w:rsid w:val="00FA4F22"/>
    <w:rsid w:val="00FA5573"/>
    <w:rsid w:val="00FA58A4"/>
    <w:rsid w:val="00FA7480"/>
    <w:rsid w:val="00FB299F"/>
    <w:rsid w:val="00FB3A82"/>
    <w:rsid w:val="00FB46A3"/>
    <w:rsid w:val="00FB5812"/>
    <w:rsid w:val="00FC0AD1"/>
    <w:rsid w:val="00FC2689"/>
    <w:rsid w:val="00FC7F13"/>
    <w:rsid w:val="00FD1380"/>
    <w:rsid w:val="00FD16E5"/>
    <w:rsid w:val="00FD28B6"/>
    <w:rsid w:val="00FD539B"/>
    <w:rsid w:val="00FD70E0"/>
    <w:rsid w:val="00FD74D4"/>
    <w:rsid w:val="00FD78B4"/>
    <w:rsid w:val="00FE3855"/>
    <w:rsid w:val="00FE4594"/>
    <w:rsid w:val="00FF1553"/>
    <w:rsid w:val="00FF1D6A"/>
    <w:rsid w:val="00FF4847"/>
    <w:rsid w:val="0B2AA4BD"/>
    <w:rsid w:val="1441D519"/>
    <w:rsid w:val="32AFEEE8"/>
    <w:rsid w:val="3CBC89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FE47C4"/>
  <w14:defaultImageDpi w14:val="96"/>
  <w15:docId w15:val="{6735E31F-71A2-4D5B-9706-E86A0FE9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footnote reference"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25EA2"/>
    <w:pPr>
      <w:widowControl w:val="0"/>
      <w:autoSpaceDE w:val="0"/>
      <w:autoSpaceDN w:val="0"/>
      <w:adjustRightInd w:val="0"/>
      <w:spacing w:after="0" w:line="240" w:lineRule="auto"/>
      <w:jc w:val="both"/>
    </w:pPr>
    <w:rPr>
      <w:rFonts w:ascii="Arial" w:hAnsi="Arial"/>
    </w:rPr>
  </w:style>
  <w:style w:type="paragraph" w:styleId="Ttulo1">
    <w:name w:val="heading 1"/>
    <w:basedOn w:val="Normal"/>
    <w:next w:val="Normal"/>
    <w:link w:val="Ttulo1Car"/>
    <w:uiPriority w:val="9"/>
    <w:qFormat/>
    <w:rsid w:val="00F32DE9"/>
    <w:pPr>
      <w:numPr>
        <w:numId w:val="5"/>
      </w:numPr>
      <w:pBdr>
        <w:top w:val="single" w:sz="4" w:space="1" w:color="auto"/>
        <w:left w:val="single" w:sz="4" w:space="4" w:color="auto"/>
        <w:bottom w:val="single" w:sz="4" w:space="1" w:color="auto"/>
        <w:right w:val="single" w:sz="4" w:space="4" w:color="auto"/>
      </w:pBdr>
      <w:outlineLvl w:val="0"/>
    </w:pPr>
    <w:rPr>
      <w:rFonts w:cs="Arial"/>
      <w:b/>
      <w:bCs/>
    </w:rPr>
  </w:style>
  <w:style w:type="paragraph" w:styleId="Ttulo2">
    <w:name w:val="heading 2"/>
    <w:basedOn w:val="Normal"/>
    <w:next w:val="Normal"/>
    <w:link w:val="Ttulo2Car"/>
    <w:uiPriority w:val="1"/>
    <w:qFormat/>
    <w:rsid w:val="00F32DE9"/>
    <w:pPr>
      <w:numPr>
        <w:ilvl w:val="1"/>
        <w:numId w:val="5"/>
      </w:numPr>
      <w:outlineLvl w:val="1"/>
    </w:pPr>
    <w:rPr>
      <w:rFonts w:cs="Arial"/>
      <w:b/>
      <w:bCs/>
      <w:iCs/>
      <w:lang w:val="es-ES"/>
    </w:rPr>
  </w:style>
  <w:style w:type="paragraph" w:styleId="Ttulo3">
    <w:name w:val="heading 3"/>
    <w:basedOn w:val="Normal"/>
    <w:next w:val="Textoindependiente"/>
    <w:link w:val="Ttulo3Car"/>
    <w:uiPriority w:val="9"/>
    <w:qFormat/>
    <w:rsid w:val="007D0015"/>
    <w:pPr>
      <w:keepNext/>
      <w:widowControl/>
      <w:numPr>
        <w:ilvl w:val="2"/>
        <w:numId w:val="5"/>
      </w:numPr>
      <w:suppressAutoHyphens/>
      <w:autoSpaceDE/>
      <w:autoSpaceDN/>
      <w:adjustRightInd/>
      <w:spacing w:line="100" w:lineRule="atLeast"/>
      <w:ind w:hanging="644"/>
      <w:outlineLvl w:val="2"/>
    </w:pPr>
    <w:rPr>
      <w:rFonts w:eastAsia="Microsoft YaHei" w:cs="Mangal"/>
      <w:b/>
      <w:bCs/>
      <w:lang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32DE9"/>
    <w:rPr>
      <w:rFonts w:ascii="Arial" w:hAnsi="Arial" w:cs="Arial"/>
      <w:b/>
      <w:bCs/>
    </w:rPr>
  </w:style>
  <w:style w:type="character" w:customStyle="1" w:styleId="Ttulo2Car">
    <w:name w:val="Título 2 Car"/>
    <w:basedOn w:val="Fuentedeprrafopredeter"/>
    <w:link w:val="Ttulo2"/>
    <w:uiPriority w:val="1"/>
    <w:locked/>
    <w:rsid w:val="00F32DE9"/>
    <w:rPr>
      <w:rFonts w:ascii="Arial" w:hAnsi="Arial" w:cs="Arial"/>
      <w:b/>
      <w:bCs/>
      <w:iCs/>
      <w:lang w:val="es-ES"/>
    </w:rPr>
  </w:style>
  <w:style w:type="character" w:customStyle="1" w:styleId="Ttulo3Car">
    <w:name w:val="Título 3 Car"/>
    <w:basedOn w:val="Fuentedeprrafopredeter"/>
    <w:link w:val="Ttulo3"/>
    <w:uiPriority w:val="9"/>
    <w:locked/>
    <w:rsid w:val="007D0015"/>
    <w:rPr>
      <w:rFonts w:ascii="Arial" w:eastAsia="Microsoft YaHei" w:hAnsi="Arial" w:cs="Mangal"/>
      <w:b/>
      <w:bCs/>
      <w:lang w:eastAsia="zh-CN"/>
    </w:rPr>
  </w:style>
  <w:style w:type="paragraph" w:styleId="Textoindependiente">
    <w:name w:val="Body Text"/>
    <w:basedOn w:val="Normal"/>
    <w:link w:val="TextoindependienteCar"/>
    <w:uiPriority w:val="1"/>
    <w:qFormat/>
    <w:rsid w:val="00DB0950"/>
    <w:rPr>
      <w:szCs w:val="24"/>
    </w:rPr>
  </w:style>
  <w:style w:type="character" w:customStyle="1" w:styleId="TextoindependienteCar">
    <w:name w:val="Texto independiente Car"/>
    <w:basedOn w:val="Fuentedeprrafopredeter"/>
    <w:link w:val="Textoindependiente"/>
    <w:uiPriority w:val="1"/>
    <w:locked/>
    <w:rsid w:val="00DB0950"/>
    <w:rPr>
      <w:rFonts w:ascii="Arial" w:hAnsi="Arial"/>
      <w:szCs w:val="24"/>
    </w:rPr>
  </w:style>
  <w:style w:type="paragraph" w:styleId="Prrafodelista">
    <w:name w:val="List Paragraph"/>
    <w:aliases w:val="Bullet List,FooterText,numbered,Paragraphe de liste1,lp1,Lista multicolor - Énfasis 11,Lista vistosa - Énfasis 13,Bolita,Tabla,INGETEC LISTA,Guión,BOLA,Párrafo de lista21,Titulo 8,HOJA,Viñeta 2,BOLADEF,Título1,VIÑETA,Tabla 1.,MIBEX B,Ha"/>
    <w:basedOn w:val="Normal"/>
    <w:link w:val="PrrafodelistaCar"/>
    <w:uiPriority w:val="1"/>
    <w:qFormat/>
    <w:pPr>
      <w:ind w:left="941" w:hanging="360"/>
    </w:pPr>
    <w:rPr>
      <w:sz w:val="24"/>
      <w:szCs w:val="24"/>
    </w:rPr>
  </w:style>
  <w:style w:type="paragraph" w:customStyle="1" w:styleId="TableParagraph">
    <w:name w:val="Table Paragraph"/>
    <w:basedOn w:val="Normal"/>
    <w:uiPriority w:val="1"/>
    <w:qFormat/>
    <w:rPr>
      <w:sz w:val="24"/>
      <w:szCs w:val="24"/>
    </w:rPr>
  </w:style>
  <w:style w:type="paragraph" w:styleId="Encabezado">
    <w:name w:val="header"/>
    <w:basedOn w:val="Normal"/>
    <w:link w:val="EncabezadoCar"/>
    <w:uiPriority w:val="99"/>
    <w:unhideWhenUsed/>
    <w:rsid w:val="003770CD"/>
    <w:pPr>
      <w:tabs>
        <w:tab w:val="center" w:pos="4419"/>
        <w:tab w:val="right" w:pos="8838"/>
      </w:tabs>
    </w:pPr>
  </w:style>
  <w:style w:type="character" w:customStyle="1" w:styleId="EncabezadoCar">
    <w:name w:val="Encabezado Car"/>
    <w:basedOn w:val="Fuentedeprrafopredeter"/>
    <w:link w:val="Encabezado"/>
    <w:uiPriority w:val="99"/>
    <w:locked/>
    <w:rsid w:val="003770CD"/>
    <w:rPr>
      <w:rFonts w:ascii="Times New Roman" w:hAnsi="Times New Roman" w:cs="Times New Roman"/>
    </w:rPr>
  </w:style>
  <w:style w:type="paragraph" w:styleId="Piedepgina">
    <w:name w:val="footer"/>
    <w:basedOn w:val="Normal"/>
    <w:link w:val="PiedepginaCar"/>
    <w:uiPriority w:val="99"/>
    <w:unhideWhenUsed/>
    <w:rsid w:val="003770CD"/>
    <w:pPr>
      <w:tabs>
        <w:tab w:val="center" w:pos="4419"/>
        <w:tab w:val="right" w:pos="8838"/>
      </w:tabs>
    </w:pPr>
  </w:style>
  <w:style w:type="character" w:customStyle="1" w:styleId="PiedepginaCar">
    <w:name w:val="Pie de página Car"/>
    <w:basedOn w:val="Fuentedeprrafopredeter"/>
    <w:link w:val="Piedepgina"/>
    <w:uiPriority w:val="99"/>
    <w:locked/>
    <w:rsid w:val="003770CD"/>
    <w:rPr>
      <w:rFonts w:ascii="Times New Roman" w:hAnsi="Times New Roman" w:cs="Times New Roman"/>
    </w:rPr>
  </w:style>
  <w:style w:type="table" w:styleId="Tablaconcuadrcula">
    <w:name w:val="Table Grid"/>
    <w:basedOn w:val="Tablanormal"/>
    <w:uiPriority w:val="39"/>
    <w:rsid w:val="00C76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272D"/>
    <w:pPr>
      <w:widowControl/>
      <w:autoSpaceDE/>
      <w:autoSpaceDN/>
      <w:adjustRightInd/>
      <w:spacing w:before="100" w:beforeAutospacing="1" w:after="100" w:afterAutospacing="1"/>
    </w:pPr>
    <w:rPr>
      <w:sz w:val="24"/>
      <w:szCs w:val="24"/>
    </w:rPr>
  </w:style>
  <w:style w:type="paragraph" w:customStyle="1" w:styleId="Estilo">
    <w:name w:val="Estilo"/>
    <w:basedOn w:val="Normal"/>
    <w:next w:val="Descripcin"/>
    <w:qFormat/>
    <w:rsid w:val="00BD6BF8"/>
    <w:pPr>
      <w:widowControl/>
      <w:suppressLineNumbers/>
      <w:suppressAutoHyphens/>
      <w:autoSpaceDE/>
      <w:autoSpaceDN/>
      <w:adjustRightInd/>
      <w:spacing w:before="120" w:after="120" w:line="100" w:lineRule="atLeast"/>
    </w:pPr>
    <w:rPr>
      <w:rFonts w:ascii="Calibri" w:hAnsi="Calibri" w:cs="Mangal"/>
      <w:i/>
      <w:iCs/>
      <w:sz w:val="24"/>
      <w:szCs w:val="24"/>
      <w:lang w:eastAsia="zh-CN"/>
    </w:rPr>
  </w:style>
  <w:style w:type="paragraph" w:styleId="Descripcin">
    <w:name w:val="caption"/>
    <w:basedOn w:val="Normal"/>
    <w:next w:val="Normal"/>
    <w:unhideWhenUsed/>
    <w:qFormat/>
    <w:rsid w:val="004B2797"/>
    <w:pPr>
      <w:jc w:val="center"/>
    </w:pPr>
    <w:rPr>
      <w:b/>
      <w:bCs/>
      <w:sz w:val="18"/>
      <w:szCs w:val="20"/>
    </w:rPr>
  </w:style>
  <w:style w:type="paragraph" w:styleId="Subttulo">
    <w:name w:val="Subtitle"/>
    <w:basedOn w:val="Normal"/>
    <w:next w:val="Normal"/>
    <w:link w:val="SubttuloCar"/>
    <w:uiPriority w:val="11"/>
    <w:qFormat/>
    <w:rsid w:val="00523348"/>
    <w:pPr>
      <w:numPr>
        <w:numId w:val="1"/>
      </w:numPr>
      <w:spacing w:after="60"/>
      <w:outlineLvl w:val="1"/>
    </w:pPr>
    <w:rPr>
      <w:rFonts w:eastAsiaTheme="majorEastAsia"/>
      <w:szCs w:val="24"/>
    </w:rPr>
  </w:style>
  <w:style w:type="character" w:customStyle="1" w:styleId="SubttuloCar">
    <w:name w:val="Subtítulo Car"/>
    <w:basedOn w:val="Fuentedeprrafopredeter"/>
    <w:link w:val="Subttulo"/>
    <w:uiPriority w:val="11"/>
    <w:locked/>
    <w:rsid w:val="00523348"/>
    <w:rPr>
      <w:rFonts w:ascii="Arial" w:eastAsiaTheme="majorEastAsia" w:hAnsi="Arial"/>
      <w:szCs w:val="24"/>
    </w:rPr>
  </w:style>
  <w:style w:type="paragraph" w:styleId="Ttulo">
    <w:name w:val="Title"/>
    <w:basedOn w:val="Normal"/>
    <w:next w:val="Normal"/>
    <w:link w:val="TtuloCar"/>
    <w:uiPriority w:val="10"/>
    <w:qFormat/>
    <w:rsid w:val="00523348"/>
    <w:pPr>
      <w:numPr>
        <w:numId w:val="2"/>
      </w:numPr>
      <w:spacing w:before="240" w:after="60"/>
      <w:jc w:val="center"/>
      <w:outlineLvl w:val="0"/>
    </w:pPr>
    <w:rPr>
      <w:rFonts w:eastAsiaTheme="majorEastAsia"/>
      <w:b/>
      <w:bCs/>
      <w:kern w:val="28"/>
      <w:szCs w:val="32"/>
    </w:rPr>
  </w:style>
  <w:style w:type="character" w:customStyle="1" w:styleId="TtuloCar">
    <w:name w:val="Título Car"/>
    <w:basedOn w:val="Fuentedeprrafopredeter"/>
    <w:link w:val="Ttulo"/>
    <w:uiPriority w:val="10"/>
    <w:locked/>
    <w:rsid w:val="00523348"/>
    <w:rPr>
      <w:rFonts w:ascii="Arial" w:eastAsiaTheme="majorEastAsia" w:hAnsi="Arial"/>
      <w:b/>
      <w:bCs/>
      <w:kern w:val="28"/>
      <w:szCs w:val="32"/>
    </w:rPr>
  </w:style>
  <w:style w:type="character" w:styleId="Textoennegrita">
    <w:name w:val="Strong"/>
    <w:basedOn w:val="Fuentedeprrafopredeter"/>
    <w:uiPriority w:val="22"/>
    <w:qFormat/>
    <w:rsid w:val="00523348"/>
    <w:rPr>
      <w:rFonts w:cs="Times New Roman"/>
      <w:b/>
    </w:rPr>
  </w:style>
  <w:style w:type="character" w:customStyle="1" w:styleId="PrrafodelistaCar">
    <w:name w:val="Párrafo de lista Car"/>
    <w:aliases w:val="Bullet List Car,FooterText Car,numbered Car,Paragraphe de liste1 Car,lp1 Car,Lista multicolor - Énfasis 11 Car,Lista vistosa - Énfasis 13 Car,Bolita Car,Tabla Car,INGETEC LISTA Car,Guión Car,BOLA Car,Párrafo de lista21 Car,HOJA Car"/>
    <w:link w:val="Prrafodelista"/>
    <w:uiPriority w:val="1"/>
    <w:qFormat/>
    <w:locked/>
    <w:rsid w:val="0065474E"/>
    <w:rPr>
      <w:rFonts w:ascii="Times New Roman" w:hAnsi="Times New Roman"/>
      <w:sz w:val="24"/>
    </w:rPr>
  </w:style>
  <w:style w:type="character" w:customStyle="1" w:styleId="Fuentedeprrafopredeter6">
    <w:name w:val="Fuente de párrafo predeter.6"/>
    <w:rsid w:val="0065474E"/>
  </w:style>
  <w:style w:type="paragraph" w:customStyle="1" w:styleId="Normal1">
    <w:name w:val="Normal1"/>
    <w:rsid w:val="0065474E"/>
    <w:pPr>
      <w:suppressAutoHyphens/>
      <w:spacing w:after="200" w:line="276" w:lineRule="auto"/>
    </w:pPr>
    <w:rPr>
      <w:rFonts w:ascii="Calibri" w:hAnsi="Calibri" w:cs="Calibri"/>
      <w:lang w:eastAsia="zh-CN"/>
    </w:rPr>
  </w:style>
  <w:style w:type="paragraph" w:customStyle="1" w:styleId="xtableparagraph">
    <w:name w:val="x_tableparagraph"/>
    <w:basedOn w:val="Normal"/>
    <w:rsid w:val="00EF6183"/>
    <w:pPr>
      <w:widowControl/>
      <w:autoSpaceDE/>
      <w:autoSpaceDN/>
      <w:adjustRightInd/>
      <w:spacing w:before="100" w:beforeAutospacing="1" w:after="100" w:afterAutospacing="1"/>
    </w:pPr>
    <w:rPr>
      <w:sz w:val="24"/>
      <w:szCs w:val="24"/>
    </w:rPr>
  </w:style>
  <w:style w:type="character" w:customStyle="1" w:styleId="xmsocommentreference">
    <w:name w:val="x_msocommentreference"/>
    <w:rsid w:val="00EF6183"/>
  </w:style>
  <w:style w:type="paragraph" w:customStyle="1" w:styleId="xdefault">
    <w:name w:val="x_default"/>
    <w:basedOn w:val="Normal"/>
    <w:rsid w:val="00EF6183"/>
    <w:pPr>
      <w:widowControl/>
      <w:autoSpaceDE/>
      <w:autoSpaceDN/>
      <w:adjustRightInd/>
      <w:spacing w:before="100" w:beforeAutospacing="1" w:after="100" w:afterAutospacing="1"/>
    </w:pPr>
    <w:rPr>
      <w:sz w:val="24"/>
      <w:szCs w:val="24"/>
    </w:rPr>
  </w:style>
  <w:style w:type="paragraph" w:styleId="TtuloTDC">
    <w:name w:val="TOC Heading"/>
    <w:basedOn w:val="Ttulo1"/>
    <w:next w:val="Normal"/>
    <w:uiPriority w:val="39"/>
    <w:unhideWhenUsed/>
    <w:qFormat/>
    <w:rsid w:val="00EF6183"/>
    <w:pPr>
      <w:keepNext/>
      <w:keepLines/>
      <w:widowControl/>
      <w:autoSpaceDE/>
      <w:autoSpaceDN/>
      <w:adjustRightInd/>
      <w:spacing w:before="480" w:line="276" w:lineRule="auto"/>
      <w:jc w:val="left"/>
      <w:outlineLvl w:val="9"/>
    </w:pPr>
    <w:rPr>
      <w:rFonts w:ascii="Cambria" w:hAnsi="Cambria"/>
      <w:color w:val="365F91"/>
      <w:sz w:val="28"/>
      <w:szCs w:val="28"/>
    </w:rPr>
  </w:style>
  <w:style w:type="paragraph" w:styleId="TDC1">
    <w:name w:val="toc 1"/>
    <w:basedOn w:val="Normal"/>
    <w:next w:val="Normal"/>
    <w:autoRedefine/>
    <w:uiPriority w:val="39"/>
    <w:unhideWhenUsed/>
    <w:rsid w:val="000C5C22"/>
    <w:pPr>
      <w:tabs>
        <w:tab w:val="left" w:pos="440"/>
        <w:tab w:val="right" w:leader="dot" w:pos="9283"/>
      </w:tabs>
    </w:pPr>
  </w:style>
  <w:style w:type="paragraph" w:styleId="TDC2">
    <w:name w:val="toc 2"/>
    <w:basedOn w:val="Normal"/>
    <w:next w:val="Normal"/>
    <w:autoRedefine/>
    <w:uiPriority w:val="39"/>
    <w:unhideWhenUsed/>
    <w:rsid w:val="00EF6183"/>
    <w:pPr>
      <w:ind w:left="220"/>
    </w:pPr>
  </w:style>
  <w:style w:type="character" w:styleId="Hipervnculo">
    <w:name w:val="Hyperlink"/>
    <w:basedOn w:val="Fuentedeprrafopredeter"/>
    <w:uiPriority w:val="99"/>
    <w:unhideWhenUsed/>
    <w:rsid w:val="00EF6183"/>
    <w:rPr>
      <w:rFonts w:cs="Times New Roman"/>
      <w:color w:val="0000FF"/>
      <w:u w:val="single"/>
    </w:rPr>
  </w:style>
  <w:style w:type="character" w:styleId="Refdecomentario">
    <w:name w:val="annotation reference"/>
    <w:basedOn w:val="Fuentedeprrafopredeter"/>
    <w:uiPriority w:val="99"/>
    <w:rsid w:val="00BC0F3A"/>
    <w:rPr>
      <w:rFonts w:cs="Times New Roman"/>
      <w:sz w:val="16"/>
      <w:szCs w:val="16"/>
    </w:rPr>
  </w:style>
  <w:style w:type="paragraph" w:styleId="Textocomentario">
    <w:name w:val="annotation text"/>
    <w:basedOn w:val="Normal"/>
    <w:link w:val="TextocomentarioCar"/>
    <w:uiPriority w:val="99"/>
    <w:rsid w:val="00BC0F3A"/>
    <w:rPr>
      <w:sz w:val="20"/>
      <w:szCs w:val="20"/>
    </w:rPr>
  </w:style>
  <w:style w:type="character" w:customStyle="1" w:styleId="TextocomentarioCar">
    <w:name w:val="Texto comentario Car"/>
    <w:basedOn w:val="Fuentedeprrafopredeter"/>
    <w:link w:val="Textocomentario"/>
    <w:uiPriority w:val="99"/>
    <w:locked/>
    <w:rsid w:val="00BC0F3A"/>
    <w:rPr>
      <w:rFonts w:ascii="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rsid w:val="00BC0F3A"/>
    <w:rPr>
      <w:b/>
      <w:bCs/>
    </w:rPr>
  </w:style>
  <w:style w:type="character" w:customStyle="1" w:styleId="AsuntodelcomentarioCar">
    <w:name w:val="Asunto del comentario Car"/>
    <w:basedOn w:val="TextocomentarioCar"/>
    <w:link w:val="Asuntodelcomentario"/>
    <w:uiPriority w:val="99"/>
    <w:locked/>
    <w:rsid w:val="00BC0F3A"/>
    <w:rPr>
      <w:rFonts w:ascii="Times New Roman" w:hAnsi="Times New Roman" w:cs="Times New Roman"/>
      <w:b/>
      <w:bCs/>
      <w:sz w:val="20"/>
      <w:szCs w:val="20"/>
    </w:rPr>
  </w:style>
  <w:style w:type="paragraph" w:styleId="Textodeglobo">
    <w:name w:val="Balloon Text"/>
    <w:basedOn w:val="Normal"/>
    <w:link w:val="TextodegloboCar"/>
    <w:uiPriority w:val="99"/>
    <w:rsid w:val="005F4E5B"/>
    <w:rPr>
      <w:rFonts w:ascii="Segoe UI" w:hAnsi="Segoe UI" w:cs="Segoe UI"/>
      <w:sz w:val="18"/>
      <w:szCs w:val="18"/>
    </w:rPr>
  </w:style>
  <w:style w:type="character" w:customStyle="1" w:styleId="TextodegloboCar">
    <w:name w:val="Texto de globo Car"/>
    <w:basedOn w:val="Fuentedeprrafopredeter"/>
    <w:link w:val="Textodeglobo"/>
    <w:uiPriority w:val="99"/>
    <w:rsid w:val="005F4E5B"/>
    <w:rPr>
      <w:rFonts w:ascii="Segoe UI" w:hAnsi="Segoe UI" w:cs="Segoe UI"/>
      <w:sz w:val="18"/>
      <w:szCs w:val="18"/>
    </w:rPr>
  </w:style>
  <w:style w:type="paragraph" w:styleId="Textonotapie">
    <w:name w:val="footnote text"/>
    <w:basedOn w:val="Normal"/>
    <w:link w:val="TextonotapieCar"/>
    <w:uiPriority w:val="99"/>
    <w:rsid w:val="0021006C"/>
    <w:rPr>
      <w:sz w:val="20"/>
      <w:szCs w:val="20"/>
    </w:rPr>
  </w:style>
  <w:style w:type="character" w:customStyle="1" w:styleId="TextonotapieCar">
    <w:name w:val="Texto nota pie Car"/>
    <w:basedOn w:val="Fuentedeprrafopredeter"/>
    <w:link w:val="Textonotapie"/>
    <w:uiPriority w:val="99"/>
    <w:rsid w:val="0021006C"/>
    <w:rPr>
      <w:rFonts w:ascii="Times New Roman" w:hAnsi="Times New Roman"/>
      <w:sz w:val="20"/>
      <w:szCs w:val="20"/>
    </w:rPr>
  </w:style>
  <w:style w:type="character" w:styleId="Refdenotaalpie">
    <w:name w:val="footnote reference"/>
    <w:aliases w:val="referencia nota al pie,Pie de pagina,Ref,de nota al pie,Nota de pie,Texto de nota al pie,pie de pagina,fr,Used by Word for Help footnote symbols,Footnote symbol,Footnote,BVI fnr,Referencia nota al pie,BVI fnr Car,BVI fnr Car Car,norm"/>
    <w:basedOn w:val="Fuentedeprrafopredeter"/>
    <w:uiPriority w:val="99"/>
    <w:qFormat/>
    <w:rsid w:val="0021006C"/>
    <w:rPr>
      <w:vertAlign w:val="superscript"/>
    </w:rPr>
  </w:style>
  <w:style w:type="character" w:styleId="nfasis">
    <w:name w:val="Emphasis"/>
    <w:basedOn w:val="Fuentedeprrafopredeter"/>
    <w:uiPriority w:val="20"/>
    <w:qFormat/>
    <w:rsid w:val="00C35BCA"/>
    <w:rPr>
      <w:i/>
      <w:iCs/>
    </w:rPr>
  </w:style>
  <w:style w:type="character" w:customStyle="1" w:styleId="TextocomentarioCar1">
    <w:name w:val="Texto comentario Car1"/>
    <w:uiPriority w:val="99"/>
    <w:semiHidden/>
    <w:rsid w:val="0020249F"/>
    <w:rPr>
      <w:rFonts w:ascii="Calibri" w:eastAsia="Calibri" w:hAnsi="Calibri" w:cs="Calibri"/>
      <w:lang w:eastAsia="zh-CN"/>
    </w:rPr>
  </w:style>
  <w:style w:type="paragraph" w:styleId="TDC3">
    <w:name w:val="toc 3"/>
    <w:basedOn w:val="Normal"/>
    <w:next w:val="Normal"/>
    <w:autoRedefine/>
    <w:uiPriority w:val="39"/>
    <w:unhideWhenUsed/>
    <w:rsid w:val="00DA5BCA"/>
    <w:pPr>
      <w:spacing w:after="100"/>
      <w:ind w:left="440"/>
    </w:pPr>
  </w:style>
  <w:style w:type="character" w:customStyle="1" w:styleId="WW8Num1z5">
    <w:name w:val="WW8Num1z5"/>
    <w:rsid w:val="00D56457"/>
  </w:style>
  <w:style w:type="paragraph" w:styleId="Revisin">
    <w:name w:val="Revision"/>
    <w:hidden/>
    <w:uiPriority w:val="99"/>
    <w:semiHidden/>
    <w:rsid w:val="00133894"/>
    <w:pPr>
      <w:spacing w:after="0" w:line="240" w:lineRule="auto"/>
    </w:pPr>
    <w:rPr>
      <w:rFonts w:ascii="Times New Roman" w:hAnsi="Times New Roman"/>
    </w:rPr>
  </w:style>
  <w:style w:type="character" w:customStyle="1" w:styleId="marky9c8llnrl">
    <w:name w:val="marky9c8llnrl"/>
    <w:basedOn w:val="Fuentedeprrafopredeter"/>
    <w:rsid w:val="00573013"/>
  </w:style>
  <w:style w:type="character" w:customStyle="1" w:styleId="font351">
    <w:name w:val="font351"/>
    <w:basedOn w:val="Fuentedeprrafopredeter"/>
    <w:rsid w:val="00573013"/>
    <w:rPr>
      <w:rFonts w:ascii="Arial" w:hAnsi="Arial" w:cs="Arial" w:hint="default"/>
      <w:b/>
      <w:bCs/>
      <w:i w:val="0"/>
      <w:iCs w:val="0"/>
      <w:strike w:val="0"/>
      <w:dstrike w:val="0"/>
      <w:color w:val="auto"/>
      <w:sz w:val="22"/>
      <w:szCs w:val="22"/>
      <w:u w:val="none"/>
      <w:effect w:val="none"/>
    </w:rPr>
  </w:style>
  <w:style w:type="character" w:customStyle="1" w:styleId="font311">
    <w:name w:val="font311"/>
    <w:basedOn w:val="Fuentedeprrafopredeter"/>
    <w:rsid w:val="00573013"/>
    <w:rPr>
      <w:rFonts w:ascii="Arial" w:hAnsi="Arial" w:cs="Arial" w:hint="default"/>
      <w:b w:val="0"/>
      <w:bCs w:val="0"/>
      <w:i w:val="0"/>
      <w:iCs w:val="0"/>
      <w:strike w:val="0"/>
      <w:dstrike w:val="0"/>
      <w:color w:val="auto"/>
      <w:sz w:val="22"/>
      <w:szCs w:val="22"/>
      <w:u w:val="none"/>
      <w:effect w:val="none"/>
    </w:rPr>
  </w:style>
  <w:style w:type="paragraph" w:customStyle="1" w:styleId="xmsonormal">
    <w:name w:val="x_msonormal"/>
    <w:basedOn w:val="Normal"/>
    <w:rsid w:val="00E15DD7"/>
    <w:pPr>
      <w:widowControl/>
      <w:autoSpaceDE/>
      <w:autoSpaceDN/>
      <w:adjustRightInd/>
      <w:spacing w:before="100" w:beforeAutospacing="1" w:after="100" w:afterAutospacing="1"/>
    </w:pPr>
    <w:rPr>
      <w:rFonts w:eastAsia="Times New Roman"/>
      <w:sz w:val="24"/>
      <w:szCs w:val="24"/>
    </w:rPr>
  </w:style>
  <w:style w:type="character" w:customStyle="1" w:styleId="vortaltagspan">
    <w:name w:val="vortaltagspan"/>
    <w:basedOn w:val="Fuentedeprrafopredeter"/>
    <w:rsid w:val="001F6221"/>
  </w:style>
  <w:style w:type="character" w:customStyle="1" w:styleId="Mencinsinresolver1">
    <w:name w:val="Mención sin resolver1"/>
    <w:basedOn w:val="Fuentedeprrafopredeter"/>
    <w:uiPriority w:val="99"/>
    <w:semiHidden/>
    <w:unhideWhenUsed/>
    <w:rsid w:val="002D709A"/>
    <w:rPr>
      <w:color w:val="605E5C"/>
      <w:shd w:val="clear" w:color="auto" w:fill="E1DFDD"/>
    </w:rPr>
  </w:style>
  <w:style w:type="table" w:customStyle="1" w:styleId="TableGrid">
    <w:name w:val="TableGrid"/>
    <w:rsid w:val="00742B60"/>
    <w:pPr>
      <w:spacing w:after="0" w:line="240" w:lineRule="auto"/>
    </w:pPr>
    <w:rPr>
      <w:rFonts w:cstheme="minorBidi"/>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0E6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4431">
      <w:bodyDiv w:val="1"/>
      <w:marLeft w:val="0"/>
      <w:marRight w:val="0"/>
      <w:marTop w:val="0"/>
      <w:marBottom w:val="0"/>
      <w:divBdr>
        <w:top w:val="none" w:sz="0" w:space="0" w:color="auto"/>
        <w:left w:val="none" w:sz="0" w:space="0" w:color="auto"/>
        <w:bottom w:val="none" w:sz="0" w:space="0" w:color="auto"/>
        <w:right w:val="none" w:sz="0" w:space="0" w:color="auto"/>
      </w:divBdr>
    </w:div>
    <w:div w:id="120225669">
      <w:bodyDiv w:val="1"/>
      <w:marLeft w:val="0"/>
      <w:marRight w:val="0"/>
      <w:marTop w:val="0"/>
      <w:marBottom w:val="0"/>
      <w:divBdr>
        <w:top w:val="none" w:sz="0" w:space="0" w:color="auto"/>
        <w:left w:val="none" w:sz="0" w:space="0" w:color="auto"/>
        <w:bottom w:val="none" w:sz="0" w:space="0" w:color="auto"/>
        <w:right w:val="none" w:sz="0" w:space="0" w:color="auto"/>
      </w:divBdr>
    </w:div>
    <w:div w:id="149299283">
      <w:bodyDiv w:val="1"/>
      <w:marLeft w:val="0"/>
      <w:marRight w:val="0"/>
      <w:marTop w:val="0"/>
      <w:marBottom w:val="0"/>
      <w:divBdr>
        <w:top w:val="none" w:sz="0" w:space="0" w:color="auto"/>
        <w:left w:val="none" w:sz="0" w:space="0" w:color="auto"/>
        <w:bottom w:val="none" w:sz="0" w:space="0" w:color="auto"/>
        <w:right w:val="none" w:sz="0" w:space="0" w:color="auto"/>
      </w:divBdr>
    </w:div>
    <w:div w:id="190580587">
      <w:bodyDiv w:val="1"/>
      <w:marLeft w:val="0"/>
      <w:marRight w:val="0"/>
      <w:marTop w:val="0"/>
      <w:marBottom w:val="0"/>
      <w:divBdr>
        <w:top w:val="none" w:sz="0" w:space="0" w:color="auto"/>
        <w:left w:val="none" w:sz="0" w:space="0" w:color="auto"/>
        <w:bottom w:val="none" w:sz="0" w:space="0" w:color="auto"/>
        <w:right w:val="none" w:sz="0" w:space="0" w:color="auto"/>
      </w:divBdr>
    </w:div>
    <w:div w:id="200098917">
      <w:bodyDiv w:val="1"/>
      <w:marLeft w:val="0"/>
      <w:marRight w:val="0"/>
      <w:marTop w:val="0"/>
      <w:marBottom w:val="0"/>
      <w:divBdr>
        <w:top w:val="none" w:sz="0" w:space="0" w:color="auto"/>
        <w:left w:val="none" w:sz="0" w:space="0" w:color="auto"/>
        <w:bottom w:val="none" w:sz="0" w:space="0" w:color="auto"/>
        <w:right w:val="none" w:sz="0" w:space="0" w:color="auto"/>
      </w:divBdr>
    </w:div>
    <w:div w:id="205945332">
      <w:bodyDiv w:val="1"/>
      <w:marLeft w:val="0"/>
      <w:marRight w:val="0"/>
      <w:marTop w:val="0"/>
      <w:marBottom w:val="0"/>
      <w:divBdr>
        <w:top w:val="none" w:sz="0" w:space="0" w:color="auto"/>
        <w:left w:val="none" w:sz="0" w:space="0" w:color="auto"/>
        <w:bottom w:val="none" w:sz="0" w:space="0" w:color="auto"/>
        <w:right w:val="none" w:sz="0" w:space="0" w:color="auto"/>
      </w:divBdr>
    </w:div>
    <w:div w:id="223953478">
      <w:bodyDiv w:val="1"/>
      <w:marLeft w:val="0"/>
      <w:marRight w:val="0"/>
      <w:marTop w:val="0"/>
      <w:marBottom w:val="0"/>
      <w:divBdr>
        <w:top w:val="none" w:sz="0" w:space="0" w:color="auto"/>
        <w:left w:val="none" w:sz="0" w:space="0" w:color="auto"/>
        <w:bottom w:val="none" w:sz="0" w:space="0" w:color="auto"/>
        <w:right w:val="none" w:sz="0" w:space="0" w:color="auto"/>
      </w:divBdr>
    </w:div>
    <w:div w:id="243535121">
      <w:bodyDiv w:val="1"/>
      <w:marLeft w:val="0"/>
      <w:marRight w:val="0"/>
      <w:marTop w:val="0"/>
      <w:marBottom w:val="0"/>
      <w:divBdr>
        <w:top w:val="none" w:sz="0" w:space="0" w:color="auto"/>
        <w:left w:val="none" w:sz="0" w:space="0" w:color="auto"/>
        <w:bottom w:val="none" w:sz="0" w:space="0" w:color="auto"/>
        <w:right w:val="none" w:sz="0" w:space="0" w:color="auto"/>
      </w:divBdr>
    </w:div>
    <w:div w:id="271673333">
      <w:bodyDiv w:val="1"/>
      <w:marLeft w:val="0"/>
      <w:marRight w:val="0"/>
      <w:marTop w:val="0"/>
      <w:marBottom w:val="0"/>
      <w:divBdr>
        <w:top w:val="none" w:sz="0" w:space="0" w:color="auto"/>
        <w:left w:val="none" w:sz="0" w:space="0" w:color="auto"/>
        <w:bottom w:val="none" w:sz="0" w:space="0" w:color="auto"/>
        <w:right w:val="none" w:sz="0" w:space="0" w:color="auto"/>
      </w:divBdr>
    </w:div>
    <w:div w:id="280066454">
      <w:bodyDiv w:val="1"/>
      <w:marLeft w:val="0"/>
      <w:marRight w:val="0"/>
      <w:marTop w:val="0"/>
      <w:marBottom w:val="0"/>
      <w:divBdr>
        <w:top w:val="none" w:sz="0" w:space="0" w:color="auto"/>
        <w:left w:val="none" w:sz="0" w:space="0" w:color="auto"/>
        <w:bottom w:val="none" w:sz="0" w:space="0" w:color="auto"/>
        <w:right w:val="none" w:sz="0" w:space="0" w:color="auto"/>
      </w:divBdr>
    </w:div>
    <w:div w:id="490221532">
      <w:bodyDiv w:val="1"/>
      <w:marLeft w:val="0"/>
      <w:marRight w:val="0"/>
      <w:marTop w:val="0"/>
      <w:marBottom w:val="0"/>
      <w:divBdr>
        <w:top w:val="none" w:sz="0" w:space="0" w:color="auto"/>
        <w:left w:val="none" w:sz="0" w:space="0" w:color="auto"/>
        <w:bottom w:val="none" w:sz="0" w:space="0" w:color="auto"/>
        <w:right w:val="none" w:sz="0" w:space="0" w:color="auto"/>
      </w:divBdr>
    </w:div>
    <w:div w:id="508717447">
      <w:bodyDiv w:val="1"/>
      <w:marLeft w:val="0"/>
      <w:marRight w:val="0"/>
      <w:marTop w:val="0"/>
      <w:marBottom w:val="0"/>
      <w:divBdr>
        <w:top w:val="none" w:sz="0" w:space="0" w:color="auto"/>
        <w:left w:val="none" w:sz="0" w:space="0" w:color="auto"/>
        <w:bottom w:val="none" w:sz="0" w:space="0" w:color="auto"/>
        <w:right w:val="none" w:sz="0" w:space="0" w:color="auto"/>
      </w:divBdr>
    </w:div>
    <w:div w:id="586961431">
      <w:bodyDiv w:val="1"/>
      <w:marLeft w:val="0"/>
      <w:marRight w:val="0"/>
      <w:marTop w:val="0"/>
      <w:marBottom w:val="0"/>
      <w:divBdr>
        <w:top w:val="none" w:sz="0" w:space="0" w:color="auto"/>
        <w:left w:val="none" w:sz="0" w:space="0" w:color="auto"/>
        <w:bottom w:val="none" w:sz="0" w:space="0" w:color="auto"/>
        <w:right w:val="none" w:sz="0" w:space="0" w:color="auto"/>
      </w:divBdr>
    </w:div>
    <w:div w:id="609747495">
      <w:bodyDiv w:val="1"/>
      <w:marLeft w:val="0"/>
      <w:marRight w:val="0"/>
      <w:marTop w:val="0"/>
      <w:marBottom w:val="0"/>
      <w:divBdr>
        <w:top w:val="none" w:sz="0" w:space="0" w:color="auto"/>
        <w:left w:val="none" w:sz="0" w:space="0" w:color="auto"/>
        <w:bottom w:val="none" w:sz="0" w:space="0" w:color="auto"/>
        <w:right w:val="none" w:sz="0" w:space="0" w:color="auto"/>
      </w:divBdr>
    </w:div>
    <w:div w:id="625739850">
      <w:bodyDiv w:val="1"/>
      <w:marLeft w:val="0"/>
      <w:marRight w:val="0"/>
      <w:marTop w:val="0"/>
      <w:marBottom w:val="0"/>
      <w:divBdr>
        <w:top w:val="none" w:sz="0" w:space="0" w:color="auto"/>
        <w:left w:val="none" w:sz="0" w:space="0" w:color="auto"/>
        <w:bottom w:val="none" w:sz="0" w:space="0" w:color="auto"/>
        <w:right w:val="none" w:sz="0" w:space="0" w:color="auto"/>
      </w:divBdr>
    </w:div>
    <w:div w:id="828328711">
      <w:bodyDiv w:val="1"/>
      <w:marLeft w:val="0"/>
      <w:marRight w:val="0"/>
      <w:marTop w:val="0"/>
      <w:marBottom w:val="0"/>
      <w:divBdr>
        <w:top w:val="none" w:sz="0" w:space="0" w:color="auto"/>
        <w:left w:val="none" w:sz="0" w:space="0" w:color="auto"/>
        <w:bottom w:val="none" w:sz="0" w:space="0" w:color="auto"/>
        <w:right w:val="none" w:sz="0" w:space="0" w:color="auto"/>
      </w:divBdr>
    </w:div>
    <w:div w:id="849678167">
      <w:bodyDiv w:val="1"/>
      <w:marLeft w:val="0"/>
      <w:marRight w:val="0"/>
      <w:marTop w:val="0"/>
      <w:marBottom w:val="0"/>
      <w:divBdr>
        <w:top w:val="none" w:sz="0" w:space="0" w:color="auto"/>
        <w:left w:val="none" w:sz="0" w:space="0" w:color="auto"/>
        <w:bottom w:val="none" w:sz="0" w:space="0" w:color="auto"/>
        <w:right w:val="none" w:sz="0" w:space="0" w:color="auto"/>
      </w:divBdr>
    </w:div>
    <w:div w:id="908265577">
      <w:bodyDiv w:val="1"/>
      <w:marLeft w:val="0"/>
      <w:marRight w:val="0"/>
      <w:marTop w:val="0"/>
      <w:marBottom w:val="0"/>
      <w:divBdr>
        <w:top w:val="none" w:sz="0" w:space="0" w:color="auto"/>
        <w:left w:val="none" w:sz="0" w:space="0" w:color="auto"/>
        <w:bottom w:val="none" w:sz="0" w:space="0" w:color="auto"/>
        <w:right w:val="none" w:sz="0" w:space="0" w:color="auto"/>
      </w:divBdr>
    </w:div>
    <w:div w:id="1095440295">
      <w:bodyDiv w:val="1"/>
      <w:marLeft w:val="0"/>
      <w:marRight w:val="0"/>
      <w:marTop w:val="0"/>
      <w:marBottom w:val="0"/>
      <w:divBdr>
        <w:top w:val="none" w:sz="0" w:space="0" w:color="auto"/>
        <w:left w:val="none" w:sz="0" w:space="0" w:color="auto"/>
        <w:bottom w:val="none" w:sz="0" w:space="0" w:color="auto"/>
        <w:right w:val="none" w:sz="0" w:space="0" w:color="auto"/>
      </w:divBdr>
    </w:div>
    <w:div w:id="1117717524">
      <w:bodyDiv w:val="1"/>
      <w:marLeft w:val="0"/>
      <w:marRight w:val="0"/>
      <w:marTop w:val="0"/>
      <w:marBottom w:val="0"/>
      <w:divBdr>
        <w:top w:val="none" w:sz="0" w:space="0" w:color="auto"/>
        <w:left w:val="none" w:sz="0" w:space="0" w:color="auto"/>
        <w:bottom w:val="none" w:sz="0" w:space="0" w:color="auto"/>
        <w:right w:val="none" w:sz="0" w:space="0" w:color="auto"/>
      </w:divBdr>
    </w:div>
    <w:div w:id="1159997507">
      <w:bodyDiv w:val="1"/>
      <w:marLeft w:val="0"/>
      <w:marRight w:val="0"/>
      <w:marTop w:val="0"/>
      <w:marBottom w:val="0"/>
      <w:divBdr>
        <w:top w:val="none" w:sz="0" w:space="0" w:color="auto"/>
        <w:left w:val="none" w:sz="0" w:space="0" w:color="auto"/>
        <w:bottom w:val="none" w:sz="0" w:space="0" w:color="auto"/>
        <w:right w:val="none" w:sz="0" w:space="0" w:color="auto"/>
      </w:divBdr>
    </w:div>
    <w:div w:id="1284770134">
      <w:bodyDiv w:val="1"/>
      <w:marLeft w:val="0"/>
      <w:marRight w:val="0"/>
      <w:marTop w:val="0"/>
      <w:marBottom w:val="0"/>
      <w:divBdr>
        <w:top w:val="none" w:sz="0" w:space="0" w:color="auto"/>
        <w:left w:val="none" w:sz="0" w:space="0" w:color="auto"/>
        <w:bottom w:val="none" w:sz="0" w:space="0" w:color="auto"/>
        <w:right w:val="none" w:sz="0" w:space="0" w:color="auto"/>
      </w:divBdr>
    </w:div>
    <w:div w:id="1346980862">
      <w:bodyDiv w:val="1"/>
      <w:marLeft w:val="0"/>
      <w:marRight w:val="0"/>
      <w:marTop w:val="0"/>
      <w:marBottom w:val="0"/>
      <w:divBdr>
        <w:top w:val="none" w:sz="0" w:space="0" w:color="auto"/>
        <w:left w:val="none" w:sz="0" w:space="0" w:color="auto"/>
        <w:bottom w:val="none" w:sz="0" w:space="0" w:color="auto"/>
        <w:right w:val="none" w:sz="0" w:space="0" w:color="auto"/>
      </w:divBdr>
    </w:div>
    <w:div w:id="1360084094">
      <w:bodyDiv w:val="1"/>
      <w:marLeft w:val="0"/>
      <w:marRight w:val="0"/>
      <w:marTop w:val="0"/>
      <w:marBottom w:val="0"/>
      <w:divBdr>
        <w:top w:val="none" w:sz="0" w:space="0" w:color="auto"/>
        <w:left w:val="none" w:sz="0" w:space="0" w:color="auto"/>
        <w:bottom w:val="none" w:sz="0" w:space="0" w:color="auto"/>
        <w:right w:val="none" w:sz="0" w:space="0" w:color="auto"/>
      </w:divBdr>
    </w:div>
    <w:div w:id="1377047329">
      <w:bodyDiv w:val="1"/>
      <w:marLeft w:val="0"/>
      <w:marRight w:val="0"/>
      <w:marTop w:val="0"/>
      <w:marBottom w:val="0"/>
      <w:divBdr>
        <w:top w:val="none" w:sz="0" w:space="0" w:color="auto"/>
        <w:left w:val="none" w:sz="0" w:space="0" w:color="auto"/>
        <w:bottom w:val="none" w:sz="0" w:space="0" w:color="auto"/>
        <w:right w:val="none" w:sz="0" w:space="0" w:color="auto"/>
      </w:divBdr>
    </w:div>
    <w:div w:id="1400135446">
      <w:bodyDiv w:val="1"/>
      <w:marLeft w:val="0"/>
      <w:marRight w:val="0"/>
      <w:marTop w:val="0"/>
      <w:marBottom w:val="0"/>
      <w:divBdr>
        <w:top w:val="none" w:sz="0" w:space="0" w:color="auto"/>
        <w:left w:val="none" w:sz="0" w:space="0" w:color="auto"/>
        <w:bottom w:val="none" w:sz="0" w:space="0" w:color="auto"/>
        <w:right w:val="none" w:sz="0" w:space="0" w:color="auto"/>
      </w:divBdr>
    </w:div>
    <w:div w:id="1431924561">
      <w:bodyDiv w:val="1"/>
      <w:marLeft w:val="0"/>
      <w:marRight w:val="0"/>
      <w:marTop w:val="0"/>
      <w:marBottom w:val="0"/>
      <w:divBdr>
        <w:top w:val="none" w:sz="0" w:space="0" w:color="auto"/>
        <w:left w:val="none" w:sz="0" w:space="0" w:color="auto"/>
        <w:bottom w:val="none" w:sz="0" w:space="0" w:color="auto"/>
        <w:right w:val="none" w:sz="0" w:space="0" w:color="auto"/>
      </w:divBdr>
    </w:div>
    <w:div w:id="1524515524">
      <w:bodyDiv w:val="1"/>
      <w:marLeft w:val="0"/>
      <w:marRight w:val="0"/>
      <w:marTop w:val="0"/>
      <w:marBottom w:val="0"/>
      <w:divBdr>
        <w:top w:val="none" w:sz="0" w:space="0" w:color="auto"/>
        <w:left w:val="none" w:sz="0" w:space="0" w:color="auto"/>
        <w:bottom w:val="none" w:sz="0" w:space="0" w:color="auto"/>
        <w:right w:val="none" w:sz="0" w:space="0" w:color="auto"/>
      </w:divBdr>
    </w:div>
    <w:div w:id="1603804658">
      <w:bodyDiv w:val="1"/>
      <w:marLeft w:val="0"/>
      <w:marRight w:val="0"/>
      <w:marTop w:val="0"/>
      <w:marBottom w:val="0"/>
      <w:divBdr>
        <w:top w:val="none" w:sz="0" w:space="0" w:color="auto"/>
        <w:left w:val="none" w:sz="0" w:space="0" w:color="auto"/>
        <w:bottom w:val="none" w:sz="0" w:space="0" w:color="auto"/>
        <w:right w:val="none" w:sz="0" w:space="0" w:color="auto"/>
      </w:divBdr>
      <w:divsChild>
        <w:div w:id="1468235640">
          <w:marLeft w:val="0"/>
          <w:marRight w:val="150"/>
          <w:marTop w:val="0"/>
          <w:marBottom w:val="75"/>
          <w:divBdr>
            <w:top w:val="none" w:sz="0" w:space="0" w:color="auto"/>
            <w:left w:val="none" w:sz="0" w:space="0" w:color="auto"/>
            <w:bottom w:val="none" w:sz="0" w:space="0" w:color="auto"/>
            <w:right w:val="none" w:sz="0" w:space="0" w:color="auto"/>
          </w:divBdr>
        </w:div>
        <w:div w:id="1099760837">
          <w:marLeft w:val="0"/>
          <w:marRight w:val="150"/>
          <w:marTop w:val="0"/>
          <w:marBottom w:val="75"/>
          <w:divBdr>
            <w:top w:val="none" w:sz="0" w:space="0" w:color="auto"/>
            <w:left w:val="none" w:sz="0" w:space="0" w:color="auto"/>
            <w:bottom w:val="none" w:sz="0" w:space="0" w:color="auto"/>
            <w:right w:val="none" w:sz="0" w:space="0" w:color="auto"/>
          </w:divBdr>
        </w:div>
      </w:divsChild>
    </w:div>
    <w:div w:id="1631982969">
      <w:bodyDiv w:val="1"/>
      <w:marLeft w:val="0"/>
      <w:marRight w:val="0"/>
      <w:marTop w:val="0"/>
      <w:marBottom w:val="0"/>
      <w:divBdr>
        <w:top w:val="none" w:sz="0" w:space="0" w:color="auto"/>
        <w:left w:val="none" w:sz="0" w:space="0" w:color="auto"/>
        <w:bottom w:val="none" w:sz="0" w:space="0" w:color="auto"/>
        <w:right w:val="none" w:sz="0" w:space="0" w:color="auto"/>
      </w:divBdr>
    </w:div>
    <w:div w:id="1641840510">
      <w:bodyDiv w:val="1"/>
      <w:marLeft w:val="0"/>
      <w:marRight w:val="0"/>
      <w:marTop w:val="0"/>
      <w:marBottom w:val="0"/>
      <w:divBdr>
        <w:top w:val="none" w:sz="0" w:space="0" w:color="auto"/>
        <w:left w:val="none" w:sz="0" w:space="0" w:color="auto"/>
        <w:bottom w:val="none" w:sz="0" w:space="0" w:color="auto"/>
        <w:right w:val="none" w:sz="0" w:space="0" w:color="auto"/>
      </w:divBdr>
    </w:div>
    <w:div w:id="1664358010">
      <w:marLeft w:val="0"/>
      <w:marRight w:val="0"/>
      <w:marTop w:val="0"/>
      <w:marBottom w:val="0"/>
      <w:divBdr>
        <w:top w:val="none" w:sz="0" w:space="0" w:color="auto"/>
        <w:left w:val="none" w:sz="0" w:space="0" w:color="auto"/>
        <w:bottom w:val="none" w:sz="0" w:space="0" w:color="auto"/>
        <w:right w:val="none" w:sz="0" w:space="0" w:color="auto"/>
      </w:divBdr>
    </w:div>
    <w:div w:id="1664358011">
      <w:marLeft w:val="0"/>
      <w:marRight w:val="0"/>
      <w:marTop w:val="0"/>
      <w:marBottom w:val="0"/>
      <w:divBdr>
        <w:top w:val="none" w:sz="0" w:space="0" w:color="auto"/>
        <w:left w:val="none" w:sz="0" w:space="0" w:color="auto"/>
        <w:bottom w:val="none" w:sz="0" w:space="0" w:color="auto"/>
        <w:right w:val="none" w:sz="0" w:space="0" w:color="auto"/>
      </w:divBdr>
    </w:div>
    <w:div w:id="1795631390">
      <w:bodyDiv w:val="1"/>
      <w:marLeft w:val="0"/>
      <w:marRight w:val="0"/>
      <w:marTop w:val="0"/>
      <w:marBottom w:val="0"/>
      <w:divBdr>
        <w:top w:val="none" w:sz="0" w:space="0" w:color="auto"/>
        <w:left w:val="none" w:sz="0" w:space="0" w:color="auto"/>
        <w:bottom w:val="none" w:sz="0" w:space="0" w:color="auto"/>
        <w:right w:val="none" w:sz="0" w:space="0" w:color="auto"/>
      </w:divBdr>
    </w:div>
    <w:div w:id="1869173517">
      <w:bodyDiv w:val="1"/>
      <w:marLeft w:val="0"/>
      <w:marRight w:val="0"/>
      <w:marTop w:val="0"/>
      <w:marBottom w:val="0"/>
      <w:divBdr>
        <w:top w:val="none" w:sz="0" w:space="0" w:color="auto"/>
        <w:left w:val="none" w:sz="0" w:space="0" w:color="auto"/>
        <w:bottom w:val="none" w:sz="0" w:space="0" w:color="auto"/>
        <w:right w:val="none" w:sz="0" w:space="0" w:color="auto"/>
      </w:divBdr>
    </w:div>
    <w:div w:id="1879395482">
      <w:bodyDiv w:val="1"/>
      <w:marLeft w:val="0"/>
      <w:marRight w:val="0"/>
      <w:marTop w:val="0"/>
      <w:marBottom w:val="0"/>
      <w:divBdr>
        <w:top w:val="none" w:sz="0" w:space="0" w:color="auto"/>
        <w:left w:val="none" w:sz="0" w:space="0" w:color="auto"/>
        <w:bottom w:val="none" w:sz="0" w:space="0" w:color="auto"/>
        <w:right w:val="none" w:sz="0" w:space="0" w:color="auto"/>
      </w:divBdr>
    </w:div>
    <w:div w:id="1924029316">
      <w:bodyDiv w:val="1"/>
      <w:marLeft w:val="0"/>
      <w:marRight w:val="0"/>
      <w:marTop w:val="0"/>
      <w:marBottom w:val="0"/>
      <w:divBdr>
        <w:top w:val="none" w:sz="0" w:space="0" w:color="auto"/>
        <w:left w:val="none" w:sz="0" w:space="0" w:color="auto"/>
        <w:bottom w:val="none" w:sz="0" w:space="0" w:color="auto"/>
        <w:right w:val="none" w:sz="0" w:space="0" w:color="auto"/>
      </w:divBdr>
    </w:div>
    <w:div w:id="1958486350">
      <w:bodyDiv w:val="1"/>
      <w:marLeft w:val="0"/>
      <w:marRight w:val="0"/>
      <w:marTop w:val="0"/>
      <w:marBottom w:val="0"/>
      <w:divBdr>
        <w:top w:val="none" w:sz="0" w:space="0" w:color="auto"/>
        <w:left w:val="none" w:sz="0" w:space="0" w:color="auto"/>
        <w:bottom w:val="none" w:sz="0" w:space="0" w:color="auto"/>
        <w:right w:val="none" w:sz="0" w:space="0" w:color="auto"/>
      </w:divBdr>
    </w:div>
    <w:div w:id="1989817807">
      <w:bodyDiv w:val="1"/>
      <w:marLeft w:val="0"/>
      <w:marRight w:val="0"/>
      <w:marTop w:val="0"/>
      <w:marBottom w:val="0"/>
      <w:divBdr>
        <w:top w:val="none" w:sz="0" w:space="0" w:color="auto"/>
        <w:left w:val="none" w:sz="0" w:space="0" w:color="auto"/>
        <w:bottom w:val="none" w:sz="0" w:space="0" w:color="auto"/>
        <w:right w:val="none" w:sz="0" w:space="0" w:color="auto"/>
      </w:divBdr>
    </w:div>
    <w:div w:id="209427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ventanillaelectronica@alcaldiabogota.gov.c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cionaldecarpas.com/carpas-tipo-bodega.html"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6BF3F7384317E4493398B54B6009489" ma:contentTypeVersion="18" ma:contentTypeDescription="Crear nuevo documento." ma:contentTypeScope="" ma:versionID="47a335b1abd9b88c68f4c261911db054">
  <xsd:schema xmlns:xsd="http://www.w3.org/2001/XMLSchema" xmlns:xs="http://www.w3.org/2001/XMLSchema" xmlns:p="http://schemas.microsoft.com/office/2006/metadata/properties" xmlns:ns1="http://schemas.microsoft.com/sharepoint/v3" xmlns:ns2="41a7b7eb-8fb4-4afc-80a6-585680cf9f7b" xmlns:ns3="7887e59d-d3df-4ad4-a2eb-7833e4d78df7" targetNamespace="http://schemas.microsoft.com/office/2006/metadata/properties" ma:root="true" ma:fieldsID="011aa8e6aa52c1e829ec848c1828f7f3" ns1:_="" ns2:_="" ns3:_="">
    <xsd:import namespace="http://schemas.microsoft.com/sharepoint/v3"/>
    <xsd:import namespace="41a7b7eb-8fb4-4afc-80a6-585680cf9f7b"/>
    <xsd:import namespace="7887e59d-d3df-4ad4-a2eb-7833e4d78d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iedades de la Directiva de cumplimiento unificado" ma:hidden="true" ma:internalName="_ip_UnifiedCompliancePolicyProperties">
      <xsd:simpleType>
        <xsd:restriction base="dms:Note"/>
      </xsd:simpleType>
    </xsd:element>
    <xsd:element name="_ip_UnifiedCompliancePolicyUIAction" ma:index="25"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7b7eb-8fb4-4afc-80a6-585680cf9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c413805f-f5d2-4ef4-97c5-a2f01beebf8a"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87e59d-d3df-4ad4-a2eb-7833e4d78df7"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4d184466-1530-4337-b847-e983ff639275}" ma:internalName="TaxCatchAll" ma:showField="CatchAllData" ma:web="7887e59d-d3df-4ad4-a2eb-7833e4d78d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a7b7eb-8fb4-4afc-80a6-585680cf9f7b">
      <Terms xmlns="http://schemas.microsoft.com/office/infopath/2007/PartnerControls"/>
    </lcf76f155ced4ddcb4097134ff3c332f>
    <TaxCatchAll xmlns="7887e59d-d3df-4ad4-a2eb-7833e4d78df7"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0BBB684-81BE-4755-8142-B50605773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a7b7eb-8fb4-4afc-80a6-585680cf9f7b"/>
    <ds:schemaRef ds:uri="7887e59d-d3df-4ad4-a2eb-7833e4d78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D57B1F-BE5B-406E-A414-3FADE127E9AA}">
  <ds:schemaRefs>
    <ds:schemaRef ds:uri="http://schemas.microsoft.com/sharepoint/v3/contenttype/forms"/>
  </ds:schemaRefs>
</ds:datastoreItem>
</file>

<file path=customXml/itemProps3.xml><?xml version="1.0" encoding="utf-8"?>
<ds:datastoreItem xmlns:ds="http://schemas.openxmlformats.org/officeDocument/2006/customXml" ds:itemID="{2CEEC7C6-CB16-41FA-967F-748098964DF7}">
  <ds:schemaRefs>
    <ds:schemaRef ds:uri="http://schemas.openxmlformats.org/officeDocument/2006/bibliography"/>
  </ds:schemaRefs>
</ds:datastoreItem>
</file>

<file path=customXml/itemProps4.xml><?xml version="1.0" encoding="utf-8"?>
<ds:datastoreItem xmlns:ds="http://schemas.openxmlformats.org/officeDocument/2006/customXml" ds:itemID="{C8F3E2B3-6499-4BE7-91B2-5A2FFD4927C1}">
  <ds:schemaRefs>
    <ds:schemaRef ds:uri="http://schemas.microsoft.com/office/2006/metadata/properties"/>
    <ds:schemaRef ds:uri="http://schemas.microsoft.com/office/infopath/2007/PartnerControls"/>
    <ds:schemaRef ds:uri="41a7b7eb-8fb4-4afc-80a6-585680cf9f7b"/>
    <ds:schemaRef ds:uri="7887e59d-d3df-4ad4-a2eb-7833e4d78df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1713</Words>
  <Characters>9504</Characters>
  <Application>Microsoft Office Word</Application>
  <DocSecurity>0</DocSecurity>
  <Lines>79</Lines>
  <Paragraphs>22</Paragraphs>
  <ScaleCrop>false</ScaleCrop>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Placo01</dc:creator>
  <cp:keywords/>
  <dc:description/>
  <cp:lastModifiedBy>Karlo Fernandez Cala</cp:lastModifiedBy>
  <cp:revision>27</cp:revision>
  <cp:lastPrinted>2025-02-28T02:33:00Z</cp:lastPrinted>
  <dcterms:created xsi:type="dcterms:W3CDTF">2025-05-06T19:56:00Z</dcterms:created>
  <dcterms:modified xsi:type="dcterms:W3CDTF">2025-06-19T15:36:00Z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ContentTypeId">
    <vt:lpwstr>0x01010026BF3F7384317E4493398B54B6009489</vt:lpwstr>
  </property>
  <property fmtid="{D5CDD505-2E9C-101B-9397-08002B2CF9AE}" pid="4" name="MediaServiceImageTags">
    <vt:lpwstr/>
  </property>
</Properties>
</file>